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F" w:rsidRPr="00F212C9" w:rsidRDefault="0082502F">
      <w:pPr>
        <w:ind w:firstLine="709"/>
        <w:jc w:val="center"/>
        <w:rPr>
          <w:b/>
          <w:color w:val="FF0000"/>
          <w:sz w:val="28"/>
        </w:rPr>
      </w:pP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  <w:r w:rsidRPr="00F212C9">
        <w:rPr>
          <w:b/>
          <w:color w:val="auto"/>
          <w:sz w:val="32"/>
          <w:szCs w:val="32"/>
        </w:rPr>
        <w:t>РОСТОВСКАЯ ОБЛАСТЬ</w:t>
      </w: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  <w:r w:rsidRPr="00F212C9">
        <w:rPr>
          <w:b/>
          <w:color w:val="auto"/>
          <w:sz w:val="32"/>
          <w:szCs w:val="32"/>
        </w:rPr>
        <w:t>КАМЕНСКИЙ  РАЙОН</w:t>
      </w: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  <w:r w:rsidRPr="00F212C9">
        <w:rPr>
          <w:b/>
          <w:color w:val="auto"/>
          <w:sz w:val="32"/>
          <w:szCs w:val="32"/>
        </w:rPr>
        <w:t>АДМИНИСТРАЦИЯ</w:t>
      </w: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  <w:r w:rsidRPr="00F212C9">
        <w:rPr>
          <w:b/>
          <w:color w:val="auto"/>
          <w:sz w:val="32"/>
          <w:szCs w:val="32"/>
        </w:rPr>
        <w:t>ГРУЦИНОВСКОГО  СЕЛЬСКОГО  ПОСЕЛЕНИЯ</w:t>
      </w: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</w:p>
    <w:p w:rsidR="007C388F" w:rsidRPr="00F212C9" w:rsidRDefault="007C388F" w:rsidP="007C388F">
      <w:pPr>
        <w:jc w:val="center"/>
        <w:rPr>
          <w:b/>
          <w:color w:val="auto"/>
          <w:sz w:val="32"/>
          <w:szCs w:val="32"/>
        </w:rPr>
      </w:pPr>
      <w:r w:rsidRPr="00F212C9">
        <w:rPr>
          <w:b/>
          <w:color w:val="auto"/>
          <w:sz w:val="32"/>
          <w:szCs w:val="32"/>
        </w:rPr>
        <w:t xml:space="preserve"> ПОСТАНОВЛЕНИЕ</w:t>
      </w:r>
    </w:p>
    <w:p w:rsidR="007C388F" w:rsidRPr="00F212C9" w:rsidRDefault="007C388F" w:rsidP="007C388F">
      <w:pPr>
        <w:jc w:val="center"/>
        <w:rPr>
          <w:color w:val="FF0000"/>
          <w:sz w:val="28"/>
          <w:szCs w:val="28"/>
        </w:rPr>
      </w:pPr>
    </w:p>
    <w:p w:rsidR="007C388F" w:rsidRPr="00F212C9" w:rsidRDefault="007C388F" w:rsidP="007C388F">
      <w:pPr>
        <w:jc w:val="center"/>
        <w:rPr>
          <w:color w:val="FF0000"/>
          <w:sz w:val="28"/>
          <w:szCs w:val="28"/>
        </w:rPr>
      </w:pPr>
    </w:p>
    <w:p w:rsidR="0082502F" w:rsidRPr="004658C0" w:rsidRDefault="004658C0" w:rsidP="007C388F">
      <w:pPr>
        <w:ind w:firstLine="709"/>
        <w:rPr>
          <w:b/>
          <w:color w:val="auto"/>
          <w:sz w:val="28"/>
        </w:rPr>
      </w:pPr>
      <w:r w:rsidRPr="004658C0">
        <w:rPr>
          <w:color w:val="auto"/>
          <w:sz w:val="28"/>
          <w:szCs w:val="28"/>
        </w:rPr>
        <w:t>«29» февраля 2024г.</w:t>
      </w:r>
      <w:r w:rsidRPr="004658C0">
        <w:rPr>
          <w:color w:val="auto"/>
          <w:sz w:val="28"/>
          <w:szCs w:val="28"/>
        </w:rPr>
        <w:tab/>
        <w:t xml:space="preserve"> № 33</w:t>
      </w:r>
      <w:r w:rsidR="007C388F" w:rsidRPr="004658C0">
        <w:rPr>
          <w:color w:val="auto"/>
          <w:sz w:val="28"/>
          <w:szCs w:val="28"/>
        </w:rPr>
        <w:t xml:space="preserve">                                 </w:t>
      </w:r>
      <w:r w:rsidR="00113A47" w:rsidRPr="004658C0">
        <w:rPr>
          <w:color w:val="auto"/>
          <w:sz w:val="28"/>
          <w:szCs w:val="28"/>
        </w:rPr>
        <w:t xml:space="preserve">                    </w:t>
      </w:r>
      <w:r w:rsidR="007C388F" w:rsidRPr="004658C0">
        <w:rPr>
          <w:color w:val="auto"/>
          <w:sz w:val="28"/>
          <w:szCs w:val="28"/>
        </w:rPr>
        <w:t>х. Груцинов</w:t>
      </w:r>
      <w:r w:rsidR="007C388F" w:rsidRPr="004658C0">
        <w:rPr>
          <w:color w:val="auto"/>
          <w:sz w:val="28"/>
          <w:szCs w:val="28"/>
        </w:rPr>
        <w:tab/>
      </w:r>
      <w:r w:rsidR="007C388F" w:rsidRPr="004658C0">
        <w:rPr>
          <w:color w:val="auto"/>
          <w:sz w:val="28"/>
          <w:szCs w:val="28"/>
        </w:rPr>
        <w:tab/>
      </w:r>
    </w:p>
    <w:p w:rsidR="0082502F" w:rsidRPr="00F212C9" w:rsidRDefault="00183DD4" w:rsidP="007C388F">
      <w:pPr>
        <w:ind w:firstLine="709"/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>Об утверждении Положения  о</w:t>
      </w:r>
      <w:r w:rsidR="00D845C7" w:rsidRPr="00F212C9">
        <w:rPr>
          <w:b/>
          <w:color w:val="auto"/>
          <w:sz w:val="28"/>
        </w:rPr>
        <w:t xml:space="preserve"> </w:t>
      </w:r>
      <w:r w:rsidRPr="00F212C9">
        <w:rPr>
          <w:b/>
          <w:color w:val="auto"/>
          <w:sz w:val="28"/>
        </w:rPr>
        <w:t xml:space="preserve">комиссии </w:t>
      </w:r>
    </w:p>
    <w:p w:rsidR="0082502F" w:rsidRPr="00F212C9" w:rsidRDefault="00183DD4" w:rsidP="007C388F">
      <w:pPr>
        <w:ind w:firstLine="709"/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 xml:space="preserve">по осуществлению закупок товаров, работ, услуг </w:t>
      </w:r>
    </w:p>
    <w:p w:rsidR="0082502F" w:rsidRPr="00F212C9" w:rsidRDefault="00183DD4" w:rsidP="007C388F">
      <w:pPr>
        <w:ind w:firstLine="709"/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 xml:space="preserve">для обеспечения муниципальных нужд </w:t>
      </w:r>
    </w:p>
    <w:p w:rsidR="0082502F" w:rsidRPr="00F212C9" w:rsidRDefault="00D845C7" w:rsidP="007C388F">
      <w:pPr>
        <w:ind w:firstLine="709"/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 xml:space="preserve">Администрации </w:t>
      </w:r>
      <w:r w:rsidR="007C388F" w:rsidRPr="00F212C9">
        <w:rPr>
          <w:b/>
          <w:color w:val="auto"/>
          <w:sz w:val="28"/>
        </w:rPr>
        <w:t>Груциновского сельского поселения</w:t>
      </w: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936621" w:rsidRDefault="00183DD4">
      <w:pPr>
        <w:pStyle w:val="ConsPlusNormal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936621">
        <w:rPr>
          <w:rFonts w:ascii="Times New Roman" w:hAnsi="Times New Roman"/>
          <w:color w:val="auto"/>
          <w:sz w:val="28"/>
        </w:rPr>
        <w:t>В соответствии со статьей 39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 w:rsidRPr="00936621">
        <w:rPr>
          <w:rFonts w:ascii="Times New Roman" w:hAnsi="Times New Roman"/>
          <w:color w:val="auto"/>
          <w:sz w:val="28"/>
        </w:rPr>
        <w:t xml:space="preserve"> Администрации Груциновского сельского поселения</w:t>
      </w:r>
      <w:r w:rsidRPr="00936621">
        <w:rPr>
          <w:rFonts w:ascii="Times New Roman" w:hAnsi="Times New Roman"/>
          <w:color w:val="auto"/>
          <w:sz w:val="28"/>
        </w:rPr>
        <w:t>,</w:t>
      </w:r>
      <w:r w:rsidR="007C388F" w:rsidRPr="00936621">
        <w:rPr>
          <w:rFonts w:ascii="Times New Roman" w:hAnsi="Times New Roman"/>
          <w:color w:val="auto"/>
          <w:sz w:val="28"/>
        </w:rPr>
        <w:t xml:space="preserve"> Администрация Груциновского сельского поселения</w:t>
      </w:r>
      <w:r w:rsidR="00C0594F" w:rsidRPr="00936621">
        <w:rPr>
          <w:rFonts w:ascii="Times New Roman" w:hAnsi="Times New Roman"/>
          <w:color w:val="auto"/>
          <w:sz w:val="28"/>
        </w:rPr>
        <w:t xml:space="preserve"> </w:t>
      </w:r>
      <w:r w:rsidRPr="00936621">
        <w:rPr>
          <w:rFonts w:ascii="Times New Roman" w:hAnsi="Times New Roman"/>
          <w:b/>
          <w:color w:val="auto"/>
          <w:spacing w:val="20"/>
          <w:sz w:val="28"/>
        </w:rPr>
        <w:t>постановляет:</w:t>
      </w:r>
    </w:p>
    <w:p w:rsidR="0082502F" w:rsidRPr="00F212C9" w:rsidRDefault="00183DD4">
      <w:pPr>
        <w:ind w:firstLine="709"/>
        <w:jc w:val="both"/>
        <w:rPr>
          <w:color w:val="FF0000"/>
          <w:sz w:val="28"/>
        </w:rPr>
      </w:pPr>
      <w:r w:rsidRPr="00F212C9">
        <w:rPr>
          <w:color w:val="FF0000"/>
          <w:sz w:val="28"/>
        </w:rPr>
        <w:t> </w:t>
      </w: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F212C9" w:rsidRDefault="00183DD4">
      <w:pPr>
        <w:widowControl w:val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F212C9">
        <w:rPr>
          <w:color w:val="auto"/>
          <w:sz w:val="28"/>
        </w:rPr>
        <w:t xml:space="preserve"> Администрации Груциновского сельского поселения</w:t>
      </w:r>
      <w:r w:rsidR="00C0594F" w:rsidRPr="00F212C9">
        <w:rPr>
          <w:color w:val="auto"/>
          <w:sz w:val="28"/>
        </w:rPr>
        <w:t xml:space="preserve"> </w:t>
      </w:r>
      <w:r w:rsidRPr="00F212C9">
        <w:rPr>
          <w:color w:val="auto"/>
          <w:sz w:val="28"/>
        </w:rPr>
        <w:t>согласно приложению № 1.</w:t>
      </w:r>
    </w:p>
    <w:p w:rsidR="0082502F" w:rsidRPr="00F212C9" w:rsidRDefault="00183DD4">
      <w:pPr>
        <w:widowControl w:val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 w:rsidRPr="00F212C9">
        <w:rPr>
          <w:color w:val="auto"/>
          <w:sz w:val="28"/>
        </w:rPr>
        <w:t xml:space="preserve"> Администрации Груциновского сельского поселения</w:t>
      </w:r>
      <w:r w:rsidRPr="00F212C9">
        <w:rPr>
          <w:color w:val="auto"/>
          <w:sz w:val="28"/>
        </w:rPr>
        <w:t xml:space="preserve"> согласно приложению № 2.</w:t>
      </w:r>
    </w:p>
    <w:p w:rsidR="0082502F" w:rsidRPr="00F212C9" w:rsidRDefault="00183DD4">
      <w:pPr>
        <w:widowControl w:val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3. Признать утратившим силу Постановление</w:t>
      </w:r>
      <w:r w:rsidR="007C388F" w:rsidRPr="00F212C9">
        <w:rPr>
          <w:color w:val="auto"/>
          <w:sz w:val="28"/>
        </w:rPr>
        <w:t xml:space="preserve"> Администрации Груцино</w:t>
      </w:r>
      <w:r w:rsidR="00F212C9" w:rsidRPr="00F212C9">
        <w:rPr>
          <w:color w:val="auto"/>
          <w:sz w:val="28"/>
        </w:rPr>
        <w:t>вского сельского поселения от 19.09.2022 № 36</w:t>
      </w:r>
      <w:r w:rsidRPr="00F212C9">
        <w:rPr>
          <w:color w:val="auto"/>
          <w:sz w:val="28"/>
        </w:rPr>
        <w:t xml:space="preserve"> </w:t>
      </w:r>
      <w:r w:rsidR="00F212C9" w:rsidRPr="00F212C9">
        <w:rPr>
          <w:color w:val="auto"/>
          <w:sz w:val="28"/>
        </w:rPr>
        <w:t xml:space="preserve"> </w:t>
      </w:r>
      <w:r w:rsidRPr="00F212C9">
        <w:rPr>
          <w:color w:val="auto"/>
          <w:sz w:val="28"/>
        </w:rPr>
        <w:t>«О единой комиссии по осуществлению закупок товаров, работ, услуг для муниципальных нужд</w:t>
      </w:r>
      <w:r w:rsidR="007C388F" w:rsidRPr="00F212C9">
        <w:rPr>
          <w:color w:val="auto"/>
          <w:sz w:val="28"/>
        </w:rPr>
        <w:t xml:space="preserve"> Администрации Груциновского сельского поселения</w:t>
      </w:r>
      <w:r w:rsidRPr="00F212C9">
        <w:rPr>
          <w:color w:val="auto"/>
          <w:sz w:val="28"/>
        </w:rPr>
        <w:t>».</w:t>
      </w:r>
    </w:p>
    <w:p w:rsidR="0082502F" w:rsidRPr="00F212C9" w:rsidRDefault="00183DD4">
      <w:pPr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4. Настоящее постановление подлежит размещению на официальном сайте муниципальн</w:t>
      </w:r>
      <w:r w:rsidR="007C388F" w:rsidRPr="00F212C9">
        <w:rPr>
          <w:color w:val="auto"/>
          <w:sz w:val="28"/>
        </w:rPr>
        <w:t>ого образования «Груциновское сельское поселение</w:t>
      </w:r>
      <w:r w:rsidRPr="00F212C9">
        <w:rPr>
          <w:color w:val="auto"/>
          <w:sz w:val="28"/>
        </w:rPr>
        <w:t>».</w:t>
      </w:r>
    </w:p>
    <w:p w:rsidR="0082502F" w:rsidRPr="00F212C9" w:rsidRDefault="00183DD4">
      <w:pPr>
        <w:pStyle w:val="ab"/>
        <w:spacing w:after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 xml:space="preserve">5. Контроль за исполнением настоящего постановления </w:t>
      </w:r>
      <w:r w:rsidR="007C388F" w:rsidRPr="00F212C9">
        <w:rPr>
          <w:color w:val="auto"/>
          <w:sz w:val="28"/>
        </w:rPr>
        <w:t>оставляю за собой.</w:t>
      </w:r>
    </w:p>
    <w:p w:rsidR="0082502F" w:rsidRPr="00F212C9" w:rsidRDefault="0082502F">
      <w:pPr>
        <w:ind w:firstLine="709"/>
        <w:jc w:val="both"/>
        <w:rPr>
          <w:color w:val="auto"/>
          <w:sz w:val="28"/>
        </w:rPr>
      </w:pPr>
    </w:p>
    <w:p w:rsidR="0082502F" w:rsidRPr="00F212C9" w:rsidRDefault="00183DD4">
      <w:pPr>
        <w:tabs>
          <w:tab w:val="left" w:pos="7088"/>
        </w:tabs>
        <w:rPr>
          <w:color w:val="auto"/>
          <w:sz w:val="28"/>
        </w:rPr>
      </w:pPr>
      <w:r w:rsidRPr="00F212C9">
        <w:rPr>
          <w:color w:val="auto"/>
          <w:sz w:val="28"/>
        </w:rPr>
        <w:t xml:space="preserve">Глава Администрации </w:t>
      </w:r>
    </w:p>
    <w:p w:rsidR="0082502F" w:rsidRPr="00F212C9" w:rsidRDefault="007C388F">
      <w:pPr>
        <w:tabs>
          <w:tab w:val="left" w:pos="7088"/>
        </w:tabs>
        <w:rPr>
          <w:color w:val="auto"/>
          <w:sz w:val="28"/>
        </w:rPr>
      </w:pPr>
      <w:r w:rsidRPr="00F212C9">
        <w:rPr>
          <w:color w:val="auto"/>
          <w:sz w:val="28"/>
        </w:rPr>
        <w:t>Груциновского сельского поселения</w:t>
      </w:r>
      <w:r w:rsidR="00C0594F" w:rsidRPr="00F212C9">
        <w:rPr>
          <w:color w:val="auto"/>
          <w:sz w:val="28"/>
        </w:rPr>
        <w:t xml:space="preserve">                                                   </w:t>
      </w:r>
      <w:r w:rsidRPr="00F212C9">
        <w:rPr>
          <w:color w:val="auto"/>
          <w:sz w:val="28"/>
        </w:rPr>
        <w:t>С.Ф. Бородин</w:t>
      </w:r>
    </w:p>
    <w:p w:rsidR="00C0594F" w:rsidRPr="00B550FB" w:rsidRDefault="00C0594F" w:rsidP="00C0594F">
      <w:pPr>
        <w:pStyle w:val="a3"/>
        <w:spacing w:after="0"/>
        <w:ind w:left="0"/>
        <w:rPr>
          <w:color w:val="auto"/>
          <w:sz w:val="28"/>
        </w:rPr>
      </w:pPr>
    </w:p>
    <w:p w:rsidR="0082502F" w:rsidRPr="00B550FB" w:rsidRDefault="00C0594F" w:rsidP="00C0594F">
      <w:pPr>
        <w:pStyle w:val="a3"/>
        <w:spacing w:after="0"/>
        <w:ind w:left="0"/>
        <w:rPr>
          <w:color w:val="auto"/>
          <w:sz w:val="28"/>
        </w:rPr>
      </w:pPr>
      <w:r w:rsidRPr="00B550FB">
        <w:rPr>
          <w:color w:val="auto"/>
          <w:sz w:val="28"/>
        </w:rPr>
        <w:t xml:space="preserve">                                                                                                            </w:t>
      </w:r>
      <w:r w:rsidR="00183DD4" w:rsidRPr="00B550FB">
        <w:rPr>
          <w:color w:val="auto"/>
          <w:sz w:val="28"/>
        </w:rPr>
        <w:t>Приложение № 1</w:t>
      </w:r>
    </w:p>
    <w:p w:rsidR="0082502F" w:rsidRPr="00B550FB" w:rsidRDefault="00183DD4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к постановлению</w:t>
      </w:r>
    </w:p>
    <w:p w:rsidR="0082502F" w:rsidRPr="00B550FB" w:rsidRDefault="00183DD4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 xml:space="preserve">Администрации </w:t>
      </w:r>
    </w:p>
    <w:p w:rsidR="0082502F" w:rsidRPr="00B550FB" w:rsidRDefault="007C388F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Груциновского сельского поселения</w:t>
      </w:r>
    </w:p>
    <w:p w:rsidR="0082502F" w:rsidRPr="004658C0" w:rsidRDefault="007C388F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4658C0">
        <w:rPr>
          <w:color w:val="auto"/>
          <w:sz w:val="28"/>
        </w:rPr>
        <w:t xml:space="preserve">от </w:t>
      </w:r>
      <w:r w:rsidR="004658C0" w:rsidRPr="004658C0">
        <w:rPr>
          <w:color w:val="auto"/>
          <w:sz w:val="28"/>
        </w:rPr>
        <w:t>«29» февраля 2024г. № 33</w:t>
      </w:r>
    </w:p>
    <w:p w:rsidR="0082502F" w:rsidRPr="00F212C9" w:rsidRDefault="0082502F">
      <w:pPr>
        <w:widowControl w:val="0"/>
        <w:ind w:firstLine="709"/>
        <w:jc w:val="right"/>
        <w:rPr>
          <w:color w:val="FF0000"/>
        </w:rPr>
      </w:pPr>
    </w:p>
    <w:p w:rsidR="0082502F" w:rsidRPr="00F212C9" w:rsidRDefault="0082502F">
      <w:pPr>
        <w:ind w:firstLine="709"/>
        <w:jc w:val="center"/>
        <w:rPr>
          <w:color w:val="FF0000"/>
        </w:rPr>
      </w:pPr>
    </w:p>
    <w:p w:rsidR="0082502F" w:rsidRPr="00B550FB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b w:val="0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>ПОЛОЖЕНИЕ</w:t>
      </w:r>
    </w:p>
    <w:p w:rsidR="0082502F" w:rsidRPr="00B550FB" w:rsidRDefault="0082502F">
      <w:pPr>
        <w:ind w:firstLine="709"/>
        <w:rPr>
          <w:color w:val="auto"/>
        </w:rPr>
      </w:pPr>
    </w:p>
    <w:p w:rsidR="0082502F" w:rsidRPr="00B550FB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 xml:space="preserve"> о комиссии по осуществлению закупок для нужд </w:t>
      </w:r>
    </w:p>
    <w:p w:rsidR="0082502F" w:rsidRPr="00B550FB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>Администрации Груциновского сельского поселения</w:t>
      </w:r>
    </w:p>
    <w:p w:rsidR="0082502F" w:rsidRPr="00B550FB" w:rsidRDefault="0082502F">
      <w:pPr>
        <w:ind w:firstLine="709"/>
        <w:rPr>
          <w:b/>
          <w:color w:val="auto"/>
        </w:rPr>
      </w:pPr>
    </w:p>
    <w:p w:rsidR="0082502F" w:rsidRPr="00B550FB" w:rsidRDefault="00183DD4">
      <w:pPr>
        <w:ind w:firstLine="709"/>
        <w:rPr>
          <w:color w:val="auto"/>
          <w:sz w:val="28"/>
        </w:rPr>
      </w:pPr>
      <w:r w:rsidRPr="00B550FB">
        <w:rPr>
          <w:color w:val="auto"/>
          <w:sz w:val="28"/>
        </w:rPr>
        <w:t>1.Общие положения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B550FB">
        <w:rPr>
          <w:color w:val="auto"/>
          <w:sz w:val="28"/>
        </w:rPr>
        <w:t> Администрации Груциновского сельского поселения</w:t>
      </w:r>
      <w:r w:rsidRPr="00B550FB">
        <w:rPr>
          <w:color w:val="auto"/>
          <w:sz w:val="28"/>
        </w:rPr>
        <w:t xml:space="preserve"> (далее – Комиссия).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1.3. Основные понятия: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C0594F" w:rsidRPr="00B550FB">
        <w:rPr>
          <w:color w:val="auto"/>
          <w:sz w:val="28"/>
        </w:rPr>
        <w:t>оффшорные</w:t>
      </w:r>
      <w:r w:rsidRPr="00B550FB">
        <w:rPr>
          <w:color w:val="auto"/>
          <w:sz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</w:t>
      </w:r>
      <w:r w:rsidRPr="00F212C9">
        <w:rPr>
          <w:color w:val="FF0000"/>
          <w:sz w:val="28"/>
        </w:rPr>
        <w:t xml:space="preserve"> </w:t>
      </w:r>
      <w:r w:rsidRPr="00B550FB">
        <w:rPr>
          <w:color w:val="auto"/>
          <w:sz w:val="28"/>
        </w:rPr>
        <w:lastRenderedPageBreak/>
        <w:t>поставщика (подрядчика, исполнителя).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1.7. При отсутствии председателя Комиссии его обязанности исполняет заместитель председателя.</w:t>
      </w:r>
    </w:p>
    <w:p w:rsidR="0082502F" w:rsidRPr="00B550FB" w:rsidRDefault="0082502F">
      <w:pPr>
        <w:ind w:firstLine="709"/>
        <w:jc w:val="both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1"/>
        </w:numPr>
        <w:ind w:left="0"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Правовое регулирование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</w:t>
      </w:r>
      <w:r w:rsidRPr="00B550FB">
        <w:rPr>
          <w:color w:val="auto"/>
          <w:sz w:val="28"/>
        </w:rPr>
        <w:lastRenderedPageBreak/>
        <w:t>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B550FB" w:rsidRDefault="0082502F">
      <w:pPr>
        <w:ind w:firstLine="709"/>
        <w:jc w:val="both"/>
        <w:rPr>
          <w:color w:val="auto"/>
          <w:sz w:val="28"/>
        </w:rPr>
      </w:pPr>
    </w:p>
    <w:p w:rsidR="0082502F" w:rsidRPr="00B550FB" w:rsidRDefault="00183DD4">
      <w:pPr>
        <w:ind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3. Цели создания и принципы работы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3.1. Комиссия создается в целях проведения: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конкурсов: электронный конкурс, закрытый электронный конкурс;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аукционов: электронный аукцион, закрытый электронный аукцион;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электронных запросов котировок.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 В своей деятельности Комиссия руководствуется следующими принципами.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3.2.1. Эффективность и экономичность использования выделенных средств бюджета.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B550FB" w:rsidRDefault="0082502F">
      <w:pPr>
        <w:ind w:firstLine="709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2"/>
        </w:numPr>
        <w:ind w:left="0" w:firstLine="709"/>
        <w:rPr>
          <w:color w:val="auto"/>
          <w:sz w:val="28"/>
        </w:rPr>
      </w:pPr>
      <w:r w:rsidRPr="00B550FB">
        <w:rPr>
          <w:color w:val="auto"/>
          <w:sz w:val="28"/>
        </w:rPr>
        <w:t>Функции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научно-исследовательских, опытно-конструкторских и технологических работ;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на создание произведения литературы или искусства;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</w:t>
      </w:r>
      <w:r w:rsidRPr="00B550FB">
        <w:rPr>
          <w:color w:val="auto"/>
          <w:sz w:val="28"/>
        </w:rPr>
        <w:lastRenderedPageBreak/>
        <w:t>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</w:t>
      </w:r>
      <w:r w:rsidRPr="00B550FB">
        <w:rPr>
          <w:color w:val="auto"/>
          <w:sz w:val="28"/>
        </w:rPr>
        <w:lastRenderedPageBreak/>
        <w:t>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</w:t>
      </w:r>
      <w:r w:rsidRPr="00B550FB">
        <w:rPr>
          <w:color w:val="auto"/>
          <w:sz w:val="28"/>
        </w:rPr>
        <w:lastRenderedPageBreak/>
        <w:t>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</w:t>
      </w:r>
      <w:r w:rsidRPr="00B550FB">
        <w:rPr>
          <w:color w:val="auto"/>
          <w:sz w:val="28"/>
        </w:rPr>
        <w:lastRenderedPageBreak/>
        <w:t>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B550FB" w:rsidRDefault="0082502F">
      <w:pPr>
        <w:ind w:firstLine="709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2"/>
        </w:numPr>
        <w:ind w:left="0"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Порядок создания и работы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Число членов Комиссии должно быть не менее трех человек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5.4. Членами комиссии не могут быть: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5.5. Замена члена Комиссии допускается только по решению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5.8. Председатель Комиссии либо лицо, его замещающее: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открывает и ведет заседания Комиссии, объявляет перерывы;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lastRenderedPageBreak/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936621" w:rsidRDefault="0082502F">
      <w:pPr>
        <w:ind w:firstLine="709"/>
        <w:rPr>
          <w:color w:val="auto"/>
          <w:sz w:val="28"/>
        </w:rPr>
      </w:pPr>
    </w:p>
    <w:p w:rsidR="0082502F" w:rsidRPr="00936621" w:rsidRDefault="00183DD4">
      <w:pPr>
        <w:numPr>
          <w:ilvl w:val="0"/>
          <w:numId w:val="2"/>
        </w:numPr>
        <w:ind w:left="0" w:firstLine="709"/>
        <w:jc w:val="center"/>
        <w:rPr>
          <w:color w:val="auto"/>
          <w:sz w:val="28"/>
        </w:rPr>
      </w:pPr>
      <w:r w:rsidRPr="00936621">
        <w:rPr>
          <w:color w:val="auto"/>
          <w:sz w:val="28"/>
        </w:rPr>
        <w:t>Права, обязанности и ответственность Комиссии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6.1. Члены Комиссии вправе: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выступать по вопросам повестки дня на заседаниях Комиссии;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6.2. Члены Комиссии обязаны: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принимать решения в пределах своей компетенции;</w:t>
      </w:r>
    </w:p>
    <w:p w:rsidR="0082502F" w:rsidRPr="00936621" w:rsidRDefault="00183DD4" w:rsidP="00C0594F">
      <w:pPr>
        <w:rPr>
          <w:color w:val="auto"/>
          <w:sz w:val="28"/>
          <w:szCs w:val="28"/>
        </w:rPr>
      </w:pPr>
      <w:r w:rsidRPr="00936621">
        <w:rPr>
          <w:color w:val="auto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25.12.2008 года № 273-ФЗ «О противодействии коррупции», в том числе с учетом информации, предоставленной заказчику в соответствии с ч. 23 ст. 34 Федерального закона от 05.04.2013 года №44-ФЗ.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B550FB" w:rsidRDefault="00C0594F" w:rsidP="00C0594F">
      <w:pPr>
        <w:pStyle w:val="a3"/>
        <w:spacing w:after="0"/>
        <w:ind w:left="0"/>
        <w:rPr>
          <w:color w:val="auto"/>
          <w:sz w:val="28"/>
        </w:rPr>
      </w:pPr>
      <w:r w:rsidRPr="00F212C9">
        <w:rPr>
          <w:color w:val="FF0000"/>
          <w:sz w:val="28"/>
        </w:rPr>
        <w:lastRenderedPageBreak/>
        <w:t xml:space="preserve">                                                                                                            </w:t>
      </w:r>
      <w:r w:rsidR="00183DD4" w:rsidRPr="00B550FB">
        <w:rPr>
          <w:color w:val="auto"/>
          <w:sz w:val="28"/>
        </w:rPr>
        <w:t>Приложение № 2</w:t>
      </w:r>
    </w:p>
    <w:p w:rsidR="0082502F" w:rsidRPr="00B550FB" w:rsidRDefault="00183DD4">
      <w:pPr>
        <w:pStyle w:val="a3"/>
        <w:spacing w:after="0"/>
        <w:ind w:left="0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к постановлению</w:t>
      </w:r>
    </w:p>
    <w:p w:rsidR="0082502F" w:rsidRPr="00B550FB" w:rsidRDefault="00183DD4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 xml:space="preserve">Администрации </w:t>
      </w:r>
    </w:p>
    <w:p w:rsidR="0082502F" w:rsidRPr="00B550FB" w:rsidRDefault="00C0594F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Груциновского сельского поселения</w:t>
      </w:r>
    </w:p>
    <w:p w:rsidR="0082502F" w:rsidRPr="004658C0" w:rsidRDefault="004658C0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 w:rsidRPr="004658C0">
        <w:rPr>
          <w:color w:val="auto"/>
          <w:sz w:val="28"/>
        </w:rPr>
        <w:t>от «29» февраля 2024 г. № 33</w:t>
      </w:r>
    </w:p>
    <w:p w:rsidR="0082502F" w:rsidRPr="00F212C9" w:rsidRDefault="0082502F">
      <w:pPr>
        <w:ind w:firstLine="709"/>
        <w:jc w:val="center"/>
        <w:rPr>
          <w:color w:val="FF0000"/>
        </w:rPr>
      </w:pPr>
    </w:p>
    <w:p w:rsidR="0082502F" w:rsidRPr="00F212C9" w:rsidRDefault="0082502F">
      <w:pPr>
        <w:ind w:firstLine="709"/>
        <w:jc w:val="center"/>
        <w:rPr>
          <w:color w:val="FF0000"/>
        </w:rPr>
      </w:pPr>
      <w:bookmarkStart w:id="0" w:name="_GoBack"/>
    </w:p>
    <w:bookmarkEnd w:id="0"/>
    <w:p w:rsidR="0082502F" w:rsidRPr="004D2B97" w:rsidRDefault="00183DD4">
      <w:pPr>
        <w:ind w:firstLine="709"/>
        <w:jc w:val="center"/>
        <w:rPr>
          <w:color w:val="auto"/>
        </w:rPr>
      </w:pPr>
      <w:r w:rsidRPr="004D2B97">
        <w:rPr>
          <w:color w:val="auto"/>
          <w:sz w:val="28"/>
        </w:rPr>
        <w:t>Состав</w:t>
      </w:r>
    </w:p>
    <w:p w:rsidR="0082502F" w:rsidRPr="004D2B97" w:rsidRDefault="00183DD4">
      <w:pPr>
        <w:ind w:firstLine="709"/>
        <w:jc w:val="center"/>
        <w:rPr>
          <w:color w:val="auto"/>
          <w:sz w:val="28"/>
        </w:rPr>
      </w:pPr>
      <w:r w:rsidRPr="004D2B97">
        <w:rPr>
          <w:color w:val="auto"/>
          <w:sz w:val="28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7C388F" w:rsidRPr="004D2B97">
        <w:rPr>
          <w:color w:val="auto"/>
          <w:sz w:val="28"/>
        </w:rPr>
        <w:t>Груциновского сельского поселения</w:t>
      </w:r>
    </w:p>
    <w:p w:rsidR="0082502F" w:rsidRPr="004D2B97" w:rsidRDefault="0082502F">
      <w:pPr>
        <w:ind w:firstLine="709"/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2301"/>
        <w:gridCol w:w="6332"/>
      </w:tblGrid>
      <w:tr w:rsidR="0082502F" w:rsidRPr="004D2B97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Должность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7C388F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Бородин Сергей Федорович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7C388F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 xml:space="preserve">Глава Администрации Груциновского сельского поселения </w:t>
            </w:r>
          </w:p>
        </w:tc>
      </w:tr>
      <w:tr w:rsidR="0082502F" w:rsidRPr="004D2B97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Рудакова Юлия Васильевна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Инспектор Администрации Груциновского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Хорошилова Наталья Петровна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Заведующий сектором экономики и финансов Администрации Груциновского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4D2B97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Подкатилова Надежда Дмитриевна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Ведущий специалист Администрации Груциновского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0594F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Брицына Светлана Александровна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CF43F8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Ведущий специалист по вопросам земельных и имущественных отношений Администрации Груциновского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</w:tbl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</w:rPr>
      </w:pPr>
    </w:p>
    <w:sectPr w:rsidR="0082502F" w:rsidRPr="00F212C9" w:rsidSect="00B97767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3F" w:rsidRDefault="00D1533F">
      <w:r>
        <w:separator/>
      </w:r>
    </w:p>
  </w:endnote>
  <w:endnote w:type="continuationSeparator" w:id="1">
    <w:p w:rsidR="00D1533F" w:rsidRDefault="00D1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3F" w:rsidRDefault="00D1533F">
      <w:r>
        <w:separator/>
      </w:r>
    </w:p>
  </w:footnote>
  <w:footnote w:type="continuationSeparator" w:id="1">
    <w:p w:rsidR="00D1533F" w:rsidRDefault="00D1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4C17E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4658C0">
      <w:rPr>
        <w:noProof/>
      </w:rPr>
      <w:t>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2F"/>
    <w:rsid w:val="000F764C"/>
    <w:rsid w:val="00113A47"/>
    <w:rsid w:val="00183DD4"/>
    <w:rsid w:val="002171EC"/>
    <w:rsid w:val="00224172"/>
    <w:rsid w:val="00290A51"/>
    <w:rsid w:val="004658C0"/>
    <w:rsid w:val="004C17E7"/>
    <w:rsid w:val="004D2B97"/>
    <w:rsid w:val="004E4D04"/>
    <w:rsid w:val="00677910"/>
    <w:rsid w:val="007601D9"/>
    <w:rsid w:val="007C388F"/>
    <w:rsid w:val="0082502F"/>
    <w:rsid w:val="00936621"/>
    <w:rsid w:val="00B550FB"/>
    <w:rsid w:val="00B97767"/>
    <w:rsid w:val="00C0594F"/>
    <w:rsid w:val="00CF43F8"/>
    <w:rsid w:val="00D1533F"/>
    <w:rsid w:val="00D845C7"/>
    <w:rsid w:val="00E13C16"/>
    <w:rsid w:val="00F2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link w:val="18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Ulia</cp:lastModifiedBy>
  <cp:revision>8</cp:revision>
  <dcterms:created xsi:type="dcterms:W3CDTF">2022-09-19T07:16:00Z</dcterms:created>
  <dcterms:modified xsi:type="dcterms:W3CDTF">2024-02-29T07:16:00Z</dcterms:modified>
</cp:coreProperties>
</file>