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F4" w:rsidRDefault="00456845">
      <w:pPr>
        <w:pStyle w:val="paragraphscx32627041"/>
        <w:jc w:val="center"/>
        <w:rPr>
          <w:rStyle w:val="normaltextrunscx326270410"/>
          <w:b/>
          <w:sz w:val="32"/>
        </w:rPr>
      </w:pPr>
      <w:bookmarkStart w:id="0" w:name="_GoBack"/>
      <w:bookmarkEnd w:id="0"/>
      <w:r>
        <w:rPr>
          <w:rStyle w:val="normaltextrunscx326270410"/>
          <w:b/>
          <w:sz w:val="32"/>
        </w:rPr>
        <w:t>Отчёт</w:t>
      </w:r>
    </w:p>
    <w:p w:rsidR="008E2AF4" w:rsidRDefault="00456845">
      <w:pPr>
        <w:pStyle w:val="paragraphscx32627041"/>
        <w:jc w:val="center"/>
        <w:rPr>
          <w:rStyle w:val="normaltextrunscx326270410"/>
          <w:b/>
          <w:sz w:val="32"/>
        </w:rPr>
      </w:pPr>
      <w:r>
        <w:rPr>
          <w:rStyle w:val="normaltextrunscx326270410"/>
          <w:b/>
          <w:sz w:val="32"/>
        </w:rPr>
        <w:t>Главы</w:t>
      </w:r>
      <w:r>
        <w:rPr>
          <w:rStyle w:val="apple-converted-space0"/>
          <w:b/>
          <w:sz w:val="32"/>
        </w:rPr>
        <w:t xml:space="preserve"> Администрации </w:t>
      </w:r>
      <w:r>
        <w:rPr>
          <w:rStyle w:val="spellingerrorscx326270410"/>
          <w:b/>
          <w:sz w:val="32"/>
        </w:rPr>
        <w:t>Груциновского</w:t>
      </w:r>
      <w:r>
        <w:rPr>
          <w:rStyle w:val="apple-converted-space0"/>
          <w:b/>
          <w:sz w:val="32"/>
        </w:rPr>
        <w:t> </w:t>
      </w:r>
      <w:r>
        <w:rPr>
          <w:rStyle w:val="normaltextrunscx326270410"/>
          <w:b/>
          <w:sz w:val="32"/>
        </w:rPr>
        <w:t xml:space="preserve">сельского поселения о результатах своей деятельности и деятельности администрации </w:t>
      </w:r>
    </w:p>
    <w:p w:rsidR="008E2AF4" w:rsidRDefault="00456845">
      <w:pPr>
        <w:pStyle w:val="paragraphscx32627041"/>
        <w:jc w:val="center"/>
        <w:rPr>
          <w:rStyle w:val="normaltextrunscx326270410"/>
          <w:b/>
          <w:sz w:val="32"/>
        </w:rPr>
      </w:pPr>
      <w:r>
        <w:rPr>
          <w:rStyle w:val="normaltextrunscx326270410"/>
          <w:b/>
          <w:sz w:val="32"/>
        </w:rPr>
        <w:t>сельского  поселения за 2 полугодие 2023 года</w:t>
      </w:r>
    </w:p>
    <w:p w:rsidR="008E2AF4" w:rsidRDefault="00456845">
      <w:pPr>
        <w:pStyle w:val="paragraphscx32627041"/>
        <w:jc w:val="center"/>
        <w:rPr>
          <w:rStyle w:val="eopscx326270410"/>
          <w:sz w:val="32"/>
        </w:rPr>
      </w:pPr>
      <w:r>
        <w:rPr>
          <w:rStyle w:val="eopscx326270410"/>
          <w:sz w:val="32"/>
        </w:rPr>
        <w:t>Уважаемые жители Груциновского сельского поселения!</w:t>
      </w:r>
    </w:p>
    <w:p w:rsidR="008E2AF4" w:rsidRDefault="00456845">
      <w:pPr>
        <w:pStyle w:val="paragraphscx32627041"/>
        <w:jc w:val="center"/>
        <w:rPr>
          <w:sz w:val="32"/>
        </w:rPr>
      </w:pPr>
      <w:r>
        <w:rPr>
          <w:rStyle w:val="eopscx326270410"/>
          <w:sz w:val="32"/>
        </w:rPr>
        <w:t> </w:t>
      </w:r>
    </w:p>
    <w:p w:rsidR="008E2AF4" w:rsidRDefault="00456845">
      <w:pPr>
        <w:pStyle w:val="a3"/>
        <w:ind w:firstLine="708"/>
        <w:jc w:val="both"/>
        <w:rPr>
          <w:rFonts w:ascii="Trebuchet MS" w:hAnsi="Trebuchet MS"/>
          <w:sz w:val="32"/>
        </w:rPr>
      </w:pPr>
      <w:r>
        <w:rPr>
          <w:sz w:val="32"/>
        </w:rPr>
        <w:t>Сегодня вашему вниманию представляется отчет о работе Главы Администрации Груциновского сельского поселения о результатах своей деятельности и деятельности администрации сельского поселения за 2 полугодие 2023 года.</w:t>
      </w:r>
    </w:p>
    <w:p w:rsidR="008E2AF4" w:rsidRDefault="00456845">
      <w:pPr>
        <w:pStyle w:val="a3"/>
        <w:ind w:firstLine="850"/>
        <w:jc w:val="both"/>
        <w:rPr>
          <w:rFonts w:ascii="Trebuchet MS" w:hAnsi="Trebuchet MS"/>
          <w:sz w:val="32"/>
        </w:rPr>
      </w:pPr>
      <w:r>
        <w:rPr>
          <w:sz w:val="32"/>
        </w:rPr>
        <w:t>Главными задачами в работе Администрации</w:t>
      </w:r>
      <w:r>
        <w:rPr>
          <w:sz w:val="32"/>
        </w:rPr>
        <w:t xml:space="preserve"> поселения остается исполнение полномочий в соответствии с действующим законодательством. Это исполнение бюджета поселения, социальная защита малоимущих граждан, организация мероприятий по благоустройству и озеленению территории поселения, освещение улиц, </w:t>
      </w:r>
      <w:r>
        <w:rPr>
          <w:sz w:val="32"/>
        </w:rPr>
        <w:t>обеспечение мер пожарной безопасности, организация в границах поселения электро-тепло-газоснабжения.</w:t>
      </w:r>
      <w:r>
        <w:rPr>
          <w:sz w:val="32"/>
        </w:rPr>
        <w:t xml:space="preserve">       </w:t>
      </w:r>
    </w:p>
    <w:p w:rsidR="008E2AF4" w:rsidRDefault="00456845">
      <w:pPr>
        <w:pStyle w:val="a3"/>
        <w:ind w:firstLine="850"/>
        <w:jc w:val="both"/>
        <w:rPr>
          <w:rFonts w:ascii="Trebuchet MS" w:hAnsi="Trebuchet MS"/>
          <w:sz w:val="32"/>
        </w:rPr>
      </w:pPr>
      <w:r>
        <w:rPr>
          <w:sz w:val="32"/>
        </w:rPr>
        <w:t xml:space="preserve">Информационным источником для изучения деятельности нашего поселения, является официальный сайт администрации Груциновского сельского поселения. </w:t>
      </w:r>
    </w:p>
    <w:p w:rsidR="008E2AF4" w:rsidRDefault="00456845">
      <w:pPr>
        <w:pStyle w:val="a3"/>
        <w:ind w:firstLine="850"/>
        <w:jc w:val="both"/>
        <w:rPr>
          <w:rFonts w:ascii="Trebuchet MS" w:hAnsi="Trebuchet MS"/>
          <w:sz w:val="32"/>
        </w:rPr>
      </w:pPr>
      <w:r>
        <w:rPr>
          <w:sz w:val="32"/>
        </w:rPr>
        <w:t>Са</w:t>
      </w:r>
      <w:r>
        <w:rPr>
          <w:sz w:val="32"/>
        </w:rPr>
        <w:t xml:space="preserve">йт Администрации - это инструмент для получения жителями официальной информации, а социальные сети, такие как «В Контакте» и «Одноклассники», а также мессенжер «Tелеграмм»,  уже стали инструментами выстраивания обратной связи с жителями. </w:t>
      </w:r>
    </w:p>
    <w:p w:rsidR="008E2AF4" w:rsidRDefault="00456845">
      <w:pPr>
        <w:ind w:firstLine="850"/>
        <w:jc w:val="both"/>
        <w:rPr>
          <w:sz w:val="32"/>
        </w:rPr>
      </w:pPr>
      <w:r>
        <w:rPr>
          <w:sz w:val="32"/>
        </w:rPr>
        <w:t>В официальных гру</w:t>
      </w:r>
      <w:r>
        <w:rPr>
          <w:sz w:val="32"/>
        </w:rPr>
        <w:t xml:space="preserve">ппах и сообществах нашего поселения подписаны 537 человек. </w:t>
      </w:r>
    </w:p>
    <w:p w:rsidR="008E2AF4" w:rsidRDefault="00456845">
      <w:pPr>
        <w:ind w:firstLine="850"/>
        <w:jc w:val="both"/>
        <w:rPr>
          <w:sz w:val="32"/>
        </w:rPr>
      </w:pPr>
      <w:r>
        <w:rPr>
          <w:sz w:val="32"/>
        </w:rPr>
        <w:t>Мы стараемся наполнить страницы групп, сообществ и мессенжеры   не только полезной информацией, но сделать это на понятном для жителей языке. Пользователи сетей могут оперативно ознакомиться со св</w:t>
      </w:r>
      <w:r>
        <w:rPr>
          <w:sz w:val="32"/>
        </w:rPr>
        <w:t xml:space="preserve">ежими новостями, узнать достоверную информацию о работе, проводимой в поселении, анонс праздничных мероприятий, и многое другое. </w:t>
      </w:r>
    </w:p>
    <w:p w:rsidR="008E2AF4" w:rsidRDefault="00456845">
      <w:pPr>
        <w:jc w:val="both"/>
        <w:rPr>
          <w:sz w:val="32"/>
        </w:rPr>
      </w:pPr>
      <w:r>
        <w:rPr>
          <w:sz w:val="32"/>
        </w:rPr>
        <w:lastRenderedPageBreak/>
        <w:t xml:space="preserve">          Также регулярно ведется моноторинг и анализ реакций жителей на ту или иную информацию, обязательно отвечаем на все к</w:t>
      </w:r>
      <w:r>
        <w:rPr>
          <w:sz w:val="32"/>
        </w:rPr>
        <w:t>омментарии или вопросы, которые задают пользователи соцсетей.</w:t>
      </w:r>
    </w:p>
    <w:p w:rsidR="008E2AF4" w:rsidRDefault="00456845">
      <w:pPr>
        <w:pStyle w:val="a3"/>
        <w:jc w:val="center"/>
        <w:rPr>
          <w:rFonts w:ascii="Trebuchet MS" w:hAnsi="Trebuchet MS"/>
          <w:sz w:val="32"/>
        </w:rPr>
      </w:pPr>
      <w:r>
        <w:rPr>
          <w:rStyle w:val="a9"/>
          <w:sz w:val="32"/>
        </w:rPr>
        <w:t>Военно-учетная работа поселения</w:t>
      </w:r>
    </w:p>
    <w:p w:rsidR="008E2AF4" w:rsidRDefault="00456845">
      <w:pPr>
        <w:pStyle w:val="a3"/>
        <w:jc w:val="both"/>
        <w:rPr>
          <w:rFonts w:ascii="Trebuchet MS" w:hAnsi="Trebuchet MS"/>
          <w:sz w:val="32"/>
        </w:rPr>
      </w:pPr>
      <w:r>
        <w:rPr>
          <w:sz w:val="32"/>
        </w:rPr>
        <w:t>         Учет граждан, пребывающих в запасе, и граждан, подлежащих призыву на военную службу в ВС РФ в Администрации организован и ведется в соответствии с Положе</w:t>
      </w:r>
      <w:r>
        <w:rPr>
          <w:sz w:val="32"/>
        </w:rPr>
        <w:t>нием «О воинском учете».</w:t>
      </w:r>
    </w:p>
    <w:p w:rsidR="008E2AF4" w:rsidRDefault="00456845">
      <w:pPr>
        <w:pStyle w:val="a3"/>
        <w:jc w:val="both"/>
        <w:rPr>
          <w:rFonts w:ascii="Trebuchet MS" w:hAnsi="Trebuchet MS"/>
          <w:sz w:val="32"/>
        </w:rPr>
      </w:pPr>
      <w:r>
        <w:rPr>
          <w:sz w:val="32"/>
        </w:rPr>
        <w:t>       По состоянию на 31.12.2023 года на воинском учете Груциновского сельского поселения состоит 287 человек, из них:</w:t>
      </w:r>
    </w:p>
    <w:p w:rsidR="008E2AF4" w:rsidRDefault="00456845">
      <w:pPr>
        <w:pStyle w:val="a3"/>
        <w:jc w:val="both"/>
        <w:rPr>
          <w:rFonts w:ascii="Trebuchet MS" w:hAnsi="Trebuchet MS"/>
          <w:sz w:val="32"/>
        </w:rPr>
      </w:pPr>
      <w:r>
        <w:rPr>
          <w:sz w:val="32"/>
        </w:rPr>
        <w:t xml:space="preserve">Призывников – 11 </w:t>
      </w:r>
    </w:p>
    <w:p w:rsidR="008E2AF4" w:rsidRDefault="00456845">
      <w:pPr>
        <w:pStyle w:val="a3"/>
        <w:jc w:val="both"/>
        <w:rPr>
          <w:rFonts w:ascii="Trebuchet MS" w:hAnsi="Trebuchet MS"/>
          <w:sz w:val="32"/>
        </w:rPr>
      </w:pPr>
      <w:r>
        <w:rPr>
          <w:sz w:val="32"/>
        </w:rPr>
        <w:t>Призваны в ряды РА  – 3</w:t>
      </w:r>
    </w:p>
    <w:p w:rsidR="008E2AF4" w:rsidRDefault="00456845">
      <w:pPr>
        <w:pStyle w:val="a3"/>
        <w:jc w:val="both"/>
        <w:rPr>
          <w:rFonts w:ascii="Trebuchet MS" w:hAnsi="Trebuchet MS"/>
          <w:sz w:val="32"/>
        </w:rPr>
      </w:pPr>
      <w:r>
        <w:rPr>
          <w:sz w:val="32"/>
        </w:rPr>
        <w:t>Проходят службу по контракту – 5 чел.</w:t>
      </w:r>
    </w:p>
    <w:p w:rsidR="008E2AF4" w:rsidRDefault="00456845">
      <w:pPr>
        <w:pStyle w:val="a3"/>
        <w:jc w:val="both"/>
        <w:rPr>
          <w:sz w:val="32"/>
        </w:rPr>
      </w:pPr>
      <w:r>
        <w:rPr>
          <w:sz w:val="32"/>
        </w:rPr>
        <w:t>Прапорщиков, сержантов и солдат</w:t>
      </w:r>
      <w:r>
        <w:rPr>
          <w:sz w:val="32"/>
        </w:rPr>
        <w:t xml:space="preserve"> – 241 чел.</w:t>
      </w:r>
    </w:p>
    <w:p w:rsidR="008E2AF4" w:rsidRDefault="00456845">
      <w:pPr>
        <w:pStyle w:val="a3"/>
        <w:ind w:firstLine="708"/>
        <w:jc w:val="both"/>
        <w:rPr>
          <w:color w:val="171717"/>
          <w:sz w:val="32"/>
        </w:rPr>
      </w:pPr>
      <w:r>
        <w:rPr>
          <w:color w:val="171717"/>
          <w:sz w:val="32"/>
        </w:rPr>
        <w:t>Сегодня нам приходится жить в непростых условиях, когда наша страна, как уже не раз бывало в истории, вновь столкнулась с мировым злом и открыто противостоит ему. </w:t>
      </w:r>
      <w:r>
        <w:rPr>
          <w:sz w:val="32"/>
        </w:rPr>
        <w:t>В условиях сложной социально-политической обстановки как никогда, крайне важна ко</w:t>
      </w:r>
      <w:r>
        <w:rPr>
          <w:sz w:val="32"/>
        </w:rPr>
        <w:t>нсолидация общества, объединение и оказание помощи тем, кто в ней нуждается. Любая оказанная помощь, даже в небольшом размере, является огромной психологической поддержкой тем, кто находится на передовых рубежах, рискуя жизнью защищает каждую территорию Ро</w:t>
      </w:r>
      <w:r>
        <w:rPr>
          <w:sz w:val="32"/>
        </w:rPr>
        <w:t xml:space="preserve">ссийской Федерации, сохраняет мирное небо, в том числе и на территории Ростовской области. 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Груциновской школе установлена мемориальная доска в память о погибшем участнике СВО, Рудакове Сергее Петровиче, который учился в этой школе. На открытии присутств</w:t>
      </w:r>
      <w:r>
        <w:rPr>
          <w:sz w:val="32"/>
        </w:rPr>
        <w:t>овали вдова и дочь погибшего.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25 декабря одинокопроживающей матери мобилизованного участника СВО в х. Данилове оказана помощь в приобретении и доставке 2-х кубов дров.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 xml:space="preserve">В декабре от Груциновского сельского поселения был отправлен гуманитарный конвой в ЛНР, </w:t>
      </w:r>
      <w:r>
        <w:rPr>
          <w:sz w:val="32"/>
        </w:rPr>
        <w:t xml:space="preserve"> в отряд «БАРС18», который содержал </w:t>
      </w:r>
      <w:r>
        <w:rPr>
          <w:sz w:val="32"/>
        </w:rPr>
        <w:lastRenderedPageBreak/>
        <w:t xml:space="preserve">помощь </w:t>
      </w:r>
      <w:r>
        <w:rPr>
          <w:color w:val="171717"/>
          <w:sz w:val="32"/>
        </w:rPr>
        <w:t>в виде продуктов питания, белья, воды, салфеток, туалетной бумаги, чая, сладостей</w:t>
      </w:r>
      <w:r>
        <w:rPr>
          <w:sz w:val="32"/>
        </w:rPr>
        <w:t>, домашних пирожков.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 xml:space="preserve">По возвращении коллективам Груциновской и Свмбуровской школ были вручены благодарности за письма и поддержку </w:t>
      </w:r>
      <w:r>
        <w:rPr>
          <w:sz w:val="32"/>
        </w:rPr>
        <w:t>наших воинов.</w:t>
      </w:r>
    </w:p>
    <w:p w:rsidR="008E2AF4" w:rsidRDefault="00456845">
      <w:pPr>
        <w:pStyle w:val="a3"/>
        <w:ind w:firstLine="708"/>
        <w:jc w:val="both"/>
        <w:rPr>
          <w:color w:val="171717"/>
          <w:sz w:val="32"/>
        </w:rPr>
      </w:pPr>
      <w:r>
        <w:rPr>
          <w:color w:val="171717"/>
          <w:sz w:val="32"/>
        </w:rPr>
        <w:t xml:space="preserve">Хочу выразить искреннюю признательность и сказать слова благодарности тем, кто не остается в стороне и помогает нашим военнослужащим, участвующим в специальной военной операции. </w:t>
      </w:r>
    </w:p>
    <w:p w:rsidR="008E2AF4" w:rsidRDefault="00456845">
      <w:pPr>
        <w:pStyle w:val="a3"/>
        <w:ind w:firstLine="708"/>
        <w:jc w:val="both"/>
        <w:rPr>
          <w:color w:val="171717"/>
          <w:sz w:val="32"/>
        </w:rPr>
      </w:pPr>
      <w:r>
        <w:rPr>
          <w:color w:val="171717"/>
          <w:sz w:val="32"/>
        </w:rPr>
        <w:t>Призываю всех мобилизоваться ради оказания помощи ближним, труд</w:t>
      </w:r>
      <w:r>
        <w:rPr>
          <w:color w:val="171717"/>
          <w:sz w:val="32"/>
        </w:rPr>
        <w:t xml:space="preserve">иться на своих местах с полной отдачей, не поддаваться панике, верить только официальной проверенной информации, всячески поддерживать друг друга. </w:t>
      </w:r>
    </w:p>
    <w:p w:rsidR="008E2AF4" w:rsidRDefault="008E2AF4">
      <w:pPr>
        <w:ind w:firstLine="709"/>
        <w:jc w:val="both"/>
        <w:rPr>
          <w:sz w:val="32"/>
        </w:rPr>
      </w:pPr>
    </w:p>
    <w:p w:rsidR="008E2AF4" w:rsidRDefault="008E2AF4">
      <w:pPr>
        <w:pStyle w:val="a3"/>
        <w:jc w:val="center"/>
        <w:rPr>
          <w:b/>
          <w:sz w:val="32"/>
        </w:rPr>
      </w:pPr>
    </w:p>
    <w:p w:rsidR="008E2AF4" w:rsidRDefault="00456845">
      <w:pPr>
        <w:pStyle w:val="a3"/>
        <w:jc w:val="center"/>
        <w:rPr>
          <w:b/>
          <w:sz w:val="32"/>
        </w:rPr>
      </w:pPr>
      <w:r>
        <w:rPr>
          <w:b/>
          <w:sz w:val="32"/>
        </w:rPr>
        <w:t>Социальная политика</w:t>
      </w:r>
    </w:p>
    <w:p w:rsidR="008E2AF4" w:rsidRDefault="008E2AF4">
      <w:pPr>
        <w:pStyle w:val="a3"/>
        <w:ind w:firstLine="720"/>
        <w:jc w:val="both"/>
        <w:rPr>
          <w:b/>
          <w:i/>
          <w:sz w:val="32"/>
          <w:u w:val="single"/>
        </w:rPr>
      </w:pPr>
    </w:p>
    <w:p w:rsidR="008E2AF4" w:rsidRDefault="00456845">
      <w:pPr>
        <w:pStyle w:val="a3"/>
        <w:ind w:firstLine="720"/>
        <w:jc w:val="both"/>
        <w:rPr>
          <w:sz w:val="32"/>
        </w:rPr>
      </w:pPr>
      <w:r>
        <w:rPr>
          <w:sz w:val="32"/>
        </w:rPr>
        <w:t>Большое внимание администрация уделяет работе с семьями, их социальной защите. Так на</w:t>
      </w:r>
      <w:r>
        <w:rPr>
          <w:sz w:val="32"/>
        </w:rPr>
        <w:t xml:space="preserve"> данный момент, в поселении имеются семьи, состоящие на учете в органах соц. защиты. Из них:</w:t>
      </w:r>
    </w:p>
    <w:p w:rsidR="008E2AF4" w:rsidRDefault="00456845">
      <w:pPr>
        <w:pStyle w:val="a3"/>
        <w:ind w:firstLine="720"/>
        <w:jc w:val="both"/>
        <w:rPr>
          <w:sz w:val="32"/>
        </w:rPr>
      </w:pPr>
      <w:r>
        <w:rPr>
          <w:sz w:val="32"/>
        </w:rPr>
        <w:t>- малообеспеченные семьи – 49 семей;</w:t>
      </w:r>
    </w:p>
    <w:p w:rsidR="008E2AF4" w:rsidRDefault="00456845">
      <w:pPr>
        <w:pStyle w:val="a3"/>
        <w:ind w:firstLine="720"/>
        <w:jc w:val="both"/>
        <w:rPr>
          <w:sz w:val="32"/>
        </w:rPr>
      </w:pPr>
      <w:r>
        <w:rPr>
          <w:sz w:val="32"/>
        </w:rPr>
        <w:t>- неблагополучные из числа малообеспеченных - 12 семей;</w:t>
      </w:r>
    </w:p>
    <w:p w:rsidR="008E2AF4" w:rsidRDefault="00456845">
      <w:pPr>
        <w:pStyle w:val="a3"/>
        <w:ind w:firstLine="720"/>
        <w:jc w:val="both"/>
        <w:rPr>
          <w:sz w:val="32"/>
        </w:rPr>
      </w:pPr>
      <w:r>
        <w:rPr>
          <w:sz w:val="32"/>
        </w:rPr>
        <w:t>- многодетных – 15 семей.</w:t>
      </w:r>
    </w:p>
    <w:p w:rsidR="008E2AF4" w:rsidRDefault="00456845">
      <w:pPr>
        <w:pStyle w:val="a3"/>
        <w:ind w:firstLine="720"/>
        <w:jc w:val="both"/>
        <w:rPr>
          <w:sz w:val="32"/>
        </w:rPr>
      </w:pPr>
      <w:r>
        <w:rPr>
          <w:sz w:val="32"/>
        </w:rPr>
        <w:t>Специалистами администрации сельского поселе</w:t>
      </w:r>
      <w:r>
        <w:rPr>
          <w:sz w:val="32"/>
        </w:rPr>
        <w:t>ния  проводились патронажи  семей с целью оценки их состояния семьи и тому, как живут в ней несовершеннолетние дети. 2-3 раза в месяц мы обследуем жилищные условия несовершеннолетних детей, что они кушают, чем занимаются. Не всегда все гладко, но наши роди</w:t>
      </w:r>
      <w:r>
        <w:rPr>
          <w:sz w:val="32"/>
        </w:rPr>
        <w:t xml:space="preserve">тели стараются и исправляются. </w:t>
      </w:r>
    </w:p>
    <w:p w:rsidR="008E2AF4" w:rsidRDefault="00456845">
      <w:pPr>
        <w:ind w:firstLine="720"/>
        <w:jc w:val="both"/>
        <w:rPr>
          <w:sz w:val="32"/>
        </w:rPr>
      </w:pPr>
      <w:r>
        <w:rPr>
          <w:sz w:val="32"/>
        </w:rPr>
        <w:t xml:space="preserve">При администрации поселения функционирует Совет профилактики правонарушений, на котором также ведется работа с </w:t>
      </w:r>
      <w:r>
        <w:rPr>
          <w:sz w:val="32"/>
        </w:rPr>
        <w:lastRenderedPageBreak/>
        <w:t>неблагополучными семьями. В 2023 году было проведено 6 заседаний совета профилактики.</w:t>
      </w:r>
    </w:p>
    <w:p w:rsidR="008E2AF4" w:rsidRDefault="00456845">
      <w:pPr>
        <w:ind w:firstLine="720"/>
        <w:jc w:val="both"/>
        <w:rPr>
          <w:sz w:val="32"/>
        </w:rPr>
      </w:pPr>
      <w:r>
        <w:rPr>
          <w:sz w:val="32"/>
        </w:rPr>
        <w:t>На территории поселения раб</w:t>
      </w:r>
      <w:r>
        <w:rPr>
          <w:sz w:val="32"/>
        </w:rPr>
        <w:t xml:space="preserve">отает отдел социального обслуживания граждан пожилого возраста, в нем трудится пока что  3 социальных работника и обслуживается 18 граждан (6 в х.Данилове и 6 в х.Самбурове, 6 в х. Первомайский). </w:t>
      </w:r>
    </w:p>
    <w:p w:rsidR="008E2AF4" w:rsidRDefault="00456845">
      <w:pPr>
        <w:ind w:firstLine="720"/>
        <w:jc w:val="both"/>
        <w:rPr>
          <w:sz w:val="32"/>
        </w:rPr>
      </w:pPr>
      <w:r>
        <w:rPr>
          <w:sz w:val="32"/>
        </w:rPr>
        <w:t>В</w:t>
      </w:r>
      <w:r>
        <w:rPr>
          <w:sz w:val="32"/>
          <w:highlight w:val="white"/>
        </w:rPr>
        <w:t xml:space="preserve"> рамках реализации регионального проекта «Старшее поколени</w:t>
      </w:r>
      <w:r>
        <w:rPr>
          <w:sz w:val="32"/>
          <w:highlight w:val="white"/>
        </w:rPr>
        <w:t>е» Национального проекта «Демография» на базе Центра социального обслуживания граждан пожилого возраста и инвалидов  создана мобильная бригада по доставке лиц старше 65 лет, проживающих на территории Каменского района в Центральную районную больницу для пр</w:t>
      </w:r>
      <w:r>
        <w:rPr>
          <w:sz w:val="32"/>
          <w:highlight w:val="white"/>
        </w:rPr>
        <w:t>офилактического медицинского осмотра. Груциновское сельское поселение приняло участие в этом проекте, и диспансеризацию прошли 65 человек.</w:t>
      </w:r>
    </w:p>
    <w:p w:rsidR="008E2AF4" w:rsidRDefault="00456845">
      <w:pPr>
        <w:ind w:firstLine="720"/>
        <w:jc w:val="both"/>
        <w:rPr>
          <w:sz w:val="32"/>
        </w:rPr>
      </w:pPr>
      <w:r>
        <w:rPr>
          <w:sz w:val="32"/>
        </w:rPr>
        <w:t>В прошлом году нам удалось провести капитальный ремонт крыши здания Фапа в х. Груцинов.</w:t>
      </w:r>
    </w:p>
    <w:p w:rsidR="008E2AF4" w:rsidRDefault="00456845">
      <w:pPr>
        <w:pStyle w:val="paragraphscx32627041"/>
        <w:ind w:firstLine="708"/>
        <w:jc w:val="both"/>
        <w:rPr>
          <w:rStyle w:val="eopscx326270410"/>
          <w:sz w:val="32"/>
        </w:rPr>
      </w:pPr>
      <w:r>
        <w:rPr>
          <w:rStyle w:val="eopscx326270410"/>
          <w:sz w:val="32"/>
        </w:rPr>
        <w:t>А сейчас я бы хотел остановит</w:t>
      </w:r>
      <w:r>
        <w:rPr>
          <w:rStyle w:val="eopscx326270410"/>
          <w:sz w:val="32"/>
        </w:rPr>
        <w:t>ься на мероприятиях, проводимых администрацией Груциновского сельского поселения в рамках закрепленных полномочий.</w:t>
      </w:r>
    </w:p>
    <w:p w:rsidR="008E2AF4" w:rsidRDefault="00456845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Газоснабжение</w:t>
      </w:r>
    </w:p>
    <w:p w:rsidR="008E2AF4" w:rsidRDefault="008E2AF4">
      <w:pPr>
        <w:ind w:firstLine="709"/>
        <w:jc w:val="both"/>
        <w:rPr>
          <w:b/>
          <w:sz w:val="32"/>
        </w:rPr>
      </w:pP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Продолжается газификация хуторов Груциновского сельского поселения.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Протяженность газораспределительных сетей по хуторам :</w:t>
      </w:r>
    </w:p>
    <w:p w:rsidR="008E2AF4" w:rsidRDefault="00456845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х. </w:t>
      </w:r>
      <w:r>
        <w:rPr>
          <w:sz w:val="32"/>
        </w:rPr>
        <w:t>Самбуров – 15 км, х. Груцинов – 18 км, х. Первомайский – 11 км, х. Данилов – 9 км.</w:t>
      </w:r>
    </w:p>
    <w:p w:rsidR="008E2AF4" w:rsidRDefault="00456845">
      <w:pPr>
        <w:jc w:val="both"/>
        <w:rPr>
          <w:sz w:val="32"/>
        </w:rPr>
      </w:pPr>
      <w:r>
        <w:rPr>
          <w:sz w:val="32"/>
        </w:rPr>
        <w:t>В хуторах Самбуров и Первомайск  газопровод уложен и газовая труба подведена к границам земельных участков, произведена опрессовка и продувка газопровода.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хуторах Груцинов</w:t>
      </w:r>
      <w:r>
        <w:rPr>
          <w:sz w:val="32"/>
        </w:rPr>
        <w:t xml:space="preserve"> готовность газопровода составляет 80 %, в  Данилов – 90 %.</w:t>
      </w:r>
    </w:p>
    <w:p w:rsidR="008E2AF4" w:rsidRDefault="00456845">
      <w:pPr>
        <w:pStyle w:val="paragraphscx32627041"/>
        <w:jc w:val="center"/>
        <w:rPr>
          <w:rStyle w:val="eopscx326270410"/>
          <w:b/>
          <w:sz w:val="32"/>
        </w:rPr>
      </w:pPr>
      <w:r>
        <w:rPr>
          <w:rStyle w:val="eopscx326270410"/>
          <w:b/>
          <w:sz w:val="32"/>
        </w:rPr>
        <w:t>Дорожная деятельность</w:t>
      </w:r>
    </w:p>
    <w:p w:rsidR="008E2AF4" w:rsidRDefault="008E2AF4">
      <w:pPr>
        <w:pStyle w:val="paragraphscx32627041"/>
        <w:jc w:val="center"/>
        <w:rPr>
          <w:rStyle w:val="eopscx326270410"/>
          <w:b/>
          <w:sz w:val="32"/>
        </w:rPr>
      </w:pP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Всего протяженность автомобильных дорог местного значения в границах населенных пунктов Груциновского сельского поселения – 41 км, из них с твердым покрытием (щебень и асфал</w:t>
      </w:r>
      <w:r>
        <w:rPr>
          <w:sz w:val="32"/>
        </w:rPr>
        <w:t xml:space="preserve">ьт) 26 км. 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На 2023 год Груциновскому сельскому поселению было выделено 1086,9 тыс. руб. дорожного фонда. Заключены контракты на грейдирование и подсыпку следующих дорог: х. Данилов: пер. Профильный – 600 м, пер. Молодежный – 250 м. Также денежные средства</w:t>
      </w:r>
      <w:r>
        <w:rPr>
          <w:sz w:val="32"/>
        </w:rPr>
        <w:t xml:space="preserve"> были потрачены на обкос обочин дорог населенных пунктов.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Очистка дорог от снега осуществляется силами  СПК колхоза «Каменский», ЗАО АФ «Респект», ООО СПК «Родная земля». Руководители оперативно реагируют на погодные условия, и проблем в зимний период с ра</w:t>
      </w:r>
      <w:r>
        <w:rPr>
          <w:sz w:val="32"/>
        </w:rPr>
        <w:t>счисткой автомобильных дорог внутри населенных пунктов не возникает.</w:t>
      </w:r>
    </w:p>
    <w:p w:rsidR="008E2AF4" w:rsidRDefault="008E2AF4">
      <w:pPr>
        <w:ind w:firstLine="709"/>
        <w:jc w:val="both"/>
        <w:rPr>
          <w:sz w:val="32"/>
        </w:rPr>
      </w:pPr>
    </w:p>
    <w:p w:rsidR="008E2AF4" w:rsidRDefault="00456845">
      <w:pPr>
        <w:pStyle w:val="paragraphscx32627041"/>
        <w:jc w:val="center"/>
        <w:rPr>
          <w:b/>
          <w:sz w:val="32"/>
        </w:rPr>
      </w:pPr>
      <w:r>
        <w:rPr>
          <w:b/>
          <w:sz w:val="32"/>
        </w:rPr>
        <w:t>Организация освещения улиц</w:t>
      </w:r>
    </w:p>
    <w:p w:rsidR="008E2AF4" w:rsidRDefault="00456845">
      <w:pPr>
        <w:pStyle w:val="a3"/>
        <w:ind w:firstLine="709"/>
        <w:rPr>
          <w:sz w:val="32"/>
        </w:rPr>
      </w:pPr>
      <w:r>
        <w:rPr>
          <w:rStyle w:val="a9"/>
          <w:sz w:val="32"/>
        </w:rPr>
        <w:t> 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 xml:space="preserve">На территории Груциновского сельского поселения в настоящее время действует 265 фонарей уличного освещения, расположено 12 шкафов учета, протяженность линий </w:t>
      </w:r>
      <w:r>
        <w:rPr>
          <w:sz w:val="32"/>
        </w:rPr>
        <w:t xml:space="preserve">электроэнергии – 16943 м. Безучетные уличные фонари отсутствуют. 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2023 году за счет средств местного бюджета проводится ремонт неработающих светильников уличного освещения. По заявлению жителей хутора Самбурова, ул. Заречная ЗАО «Респект» были приобретен</w:t>
      </w:r>
      <w:r>
        <w:rPr>
          <w:sz w:val="32"/>
        </w:rPr>
        <w:t xml:space="preserve">ы бетонные опоры для замены аварийных деревянных опор. В декабре 2023 года специалисты Каменских РЭС установили 20 железобетонных опор и администрация поселения протянула 1700 метров СИПа, и повесила 20 фонарей уличного освещения. </w:t>
      </w:r>
    </w:p>
    <w:p w:rsidR="008E2AF4" w:rsidRDefault="008E2AF4">
      <w:pPr>
        <w:ind w:firstLine="709"/>
        <w:jc w:val="both"/>
        <w:rPr>
          <w:sz w:val="32"/>
        </w:rPr>
      </w:pPr>
    </w:p>
    <w:p w:rsidR="008E2AF4" w:rsidRDefault="00456845">
      <w:pPr>
        <w:pStyle w:val="paragraphscx32627041"/>
        <w:jc w:val="center"/>
        <w:rPr>
          <w:rStyle w:val="normaltextrunscx326270410"/>
          <w:b/>
          <w:sz w:val="32"/>
        </w:rPr>
      </w:pPr>
      <w:r>
        <w:rPr>
          <w:rStyle w:val="normaltextrunscx326270410"/>
          <w:b/>
          <w:sz w:val="32"/>
        </w:rPr>
        <w:t>Благоустройство</w:t>
      </w:r>
    </w:p>
    <w:p w:rsidR="008E2AF4" w:rsidRDefault="008E2AF4">
      <w:pPr>
        <w:pStyle w:val="paragraphscx32627041"/>
        <w:jc w:val="both"/>
        <w:rPr>
          <w:rStyle w:val="normaltextrunscx326270410"/>
          <w:b/>
          <w:i/>
          <w:sz w:val="32"/>
          <w:u w:val="single"/>
        </w:rPr>
      </w:pP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 xml:space="preserve">  Осуществлялись мероприятия по благоустройству прилегающих территорий клубов, памятника-мемориала, территорий общего пользования, придорожных лесополос в дни весеннего и осеннего месячника чистоты 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центре х. Груцинова о</w:t>
      </w:r>
      <w:r>
        <w:rPr>
          <w:sz w:val="32"/>
        </w:rPr>
        <w:t>бустроено место отдыха между здани</w:t>
      </w:r>
      <w:r>
        <w:rPr>
          <w:sz w:val="32"/>
        </w:rPr>
        <w:t>ем конторы и администрации., где расположились качели, лавочки, беседки, фотозона для молодоженов, сухой ручей с мостиком, скульптура Петра и Февронии, клумбы и дорожки. В рамках озеленения было высажено 52 розы, 3 можжевельника, 2 сосны, 3 березы бородавч</w:t>
      </w:r>
      <w:r>
        <w:rPr>
          <w:sz w:val="32"/>
        </w:rPr>
        <w:t>атых, 15 лип разнолистных, 65 кустов бирючины, 200 штук луковиц тюльпанов.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Продолжено обустройство площади тротуарной плиткой – 40 кв.м.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2023 году Груциновское сельское поселение участвовало в конкурсе «Лучшее поселение Ростовской области» и заняло второ</w:t>
      </w:r>
      <w:r>
        <w:rPr>
          <w:sz w:val="32"/>
        </w:rPr>
        <w:t>е место. Это стало возможным благодаря совместной работе жителей, депутатов, администрации, организаций и учреждений поселения.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Волонтерами осуществлялась помощь ветеранам и пожилым гражданам по наведению порядков на участках.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На работу, во время летних ка</w:t>
      </w:r>
      <w:r>
        <w:rPr>
          <w:sz w:val="32"/>
        </w:rPr>
        <w:t>никул, были приняты трое несовершеннолетних граждан, которые помогали в уходе за посаженными деревьями, цветами,  собирали мусор, поливали.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 xml:space="preserve">К Новому году и Рождеству была красочно оформлена территория поселения.  В хуторах Данилов, Груцинов и Первомайский </w:t>
      </w:r>
      <w:r>
        <w:rPr>
          <w:sz w:val="32"/>
        </w:rPr>
        <w:t xml:space="preserve">опоры освещения были украшены </w:t>
      </w:r>
      <w:r>
        <w:rPr>
          <w:sz w:val="32"/>
        </w:rPr>
        <w:t>светящимися снежинками, елочками, звездами в количестве 67 штук</w:t>
      </w:r>
      <w:r>
        <w:rPr>
          <w:sz w:val="32"/>
        </w:rPr>
        <w:t xml:space="preserve"> и, возле Груциновского СДК натянуты разноцветные гирлянды протяженностью 300 м, установлена елка, надувные дед мороз и снеговик, в х. Самбуров нарядно сверкал СДК</w:t>
      </w:r>
      <w:r>
        <w:rPr>
          <w:sz w:val="32"/>
        </w:rPr>
        <w:t xml:space="preserve">. </w:t>
      </w:r>
    </w:p>
    <w:p w:rsidR="008E2AF4" w:rsidRDefault="008E2AF4">
      <w:pPr>
        <w:ind w:firstLine="709"/>
        <w:jc w:val="both"/>
        <w:rPr>
          <w:sz w:val="32"/>
        </w:rPr>
      </w:pPr>
    </w:p>
    <w:p w:rsidR="008E2AF4" w:rsidRDefault="00456845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Участие в предупреждении и ликвидации последствий ЧС и обеспечение первичных мер пожарной безопасности в границах населенных пунктов</w:t>
      </w:r>
    </w:p>
    <w:p w:rsidR="008E2AF4" w:rsidRDefault="008E2AF4">
      <w:pPr>
        <w:ind w:firstLine="709"/>
        <w:jc w:val="center"/>
        <w:rPr>
          <w:b/>
          <w:sz w:val="32"/>
        </w:rPr>
      </w:pP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 xml:space="preserve">Администрацией сельского поселения постоянно проводится профилактическая противопожарная пропаганда и обучение </w:t>
      </w:r>
      <w:r>
        <w:rPr>
          <w:sz w:val="32"/>
        </w:rPr>
        <w:t>населения мерам пожарной безопасности в учебных заведениях, организациях, учреждениях.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Гражданам, имеющим в собственности жилые дома вручены памятки по соблюдению мер пожарной безопасности и действиям в случае возникновения пожара для самостоятельного изуч</w:t>
      </w:r>
      <w:r>
        <w:rPr>
          <w:sz w:val="32"/>
        </w:rPr>
        <w:t>ения в количестве 538 шт.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отчетном периоде проводились профилактические мероприятия по предотвращению пожаров: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- создано и обновлено минерализованных полос протяженностью 32 км;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- покос травы на общественных территориях населенных пунктов;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 период прове</w:t>
      </w:r>
      <w:r>
        <w:rPr>
          <w:sz w:val="32"/>
        </w:rPr>
        <w:t>дения пожароопасного периода добровольная пожарная дружина, которая насчитывает в своих рядах 15 добровольцев, ежедневно осуществляла мониторинг пожарной безопасности на территории поселения, для принятия советующих мер в случае возгорания.</w:t>
      </w:r>
      <w:r>
        <w:rPr>
          <w:sz w:val="32"/>
        </w:rPr>
        <w:t xml:space="preserve"> Для тушения лан</w:t>
      </w:r>
      <w:r>
        <w:rPr>
          <w:sz w:val="32"/>
        </w:rPr>
        <w:t>дшафтных пожаров в распоряжении добровольной пожарной команды имеется служебный автомобиль администрации, 10 ранцевых огнетушителей, грабли – веер, 2 лопаты, воздуходувка «Ангара».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Напоминаю всем о необходимости соблюдать Правила пожарной безопасности. В ц</w:t>
      </w:r>
      <w:r>
        <w:rPr>
          <w:sz w:val="32"/>
        </w:rPr>
        <w:t>елях недопущения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костров, более серьезнее относиться к вопросам, касающимся пожарной безопасности</w:t>
      </w:r>
      <w:r>
        <w:rPr>
          <w:sz w:val="32"/>
        </w:rPr>
        <w:t>, быть бдительными, обо всех выявленных возгораниях сообщать в администрацию сельского поселения.</w:t>
      </w:r>
    </w:p>
    <w:p w:rsidR="008E2AF4" w:rsidRDefault="00456845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Охрана общественного порядка</w:t>
      </w:r>
    </w:p>
    <w:p w:rsidR="008E2AF4" w:rsidRDefault="008E2AF4">
      <w:pPr>
        <w:ind w:firstLine="709"/>
        <w:jc w:val="center"/>
        <w:rPr>
          <w:b/>
          <w:sz w:val="32"/>
        </w:rPr>
      </w:pP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Для охраны и поддержания общественного порядка, предупреждения преступлений и правонарушений на территории Груциновского сельско</w:t>
      </w:r>
      <w:r>
        <w:rPr>
          <w:sz w:val="32"/>
        </w:rPr>
        <w:t>го поселения, создана добровольная казачья дружина в количестве 10 человек. Члены ДКД несут службу в свободное от работы время. Как правило, это дни проведения массовых мероприятий.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На основании распоряжения по уничтожению сорной растительности и очагов пр</w:t>
      </w:r>
      <w:r>
        <w:rPr>
          <w:sz w:val="32"/>
        </w:rPr>
        <w:t xml:space="preserve">оизрастания дикорастущей конопли на территории поселения, в весенне-летний период, совместно с дружинниками казачьей дружины и специалистами поселения, проведены рейды по выявлению очагов произрастания дикорастущей конопли. Приняты меры по их уничтожению, </w:t>
      </w:r>
      <w:r>
        <w:rPr>
          <w:sz w:val="32"/>
        </w:rPr>
        <w:t>уничтожено15 кг наркосодержащих растений на площади 95 кв.м.</w:t>
      </w:r>
    </w:p>
    <w:p w:rsidR="008E2AF4" w:rsidRDefault="008E2AF4">
      <w:pPr>
        <w:ind w:firstLine="720"/>
        <w:jc w:val="both"/>
        <w:rPr>
          <w:sz w:val="32"/>
        </w:rPr>
      </w:pPr>
    </w:p>
    <w:p w:rsidR="008E2AF4" w:rsidRDefault="00456845">
      <w:pPr>
        <w:pStyle w:val="paragraphscx32627041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 Культура</w:t>
      </w:r>
    </w:p>
    <w:p w:rsidR="008E2AF4" w:rsidRDefault="008E2AF4">
      <w:pPr>
        <w:pStyle w:val="paragraphscx32627041"/>
        <w:ind w:firstLine="709"/>
        <w:jc w:val="center"/>
        <w:rPr>
          <w:b/>
          <w:sz w:val="32"/>
        </w:rPr>
      </w:pPr>
    </w:p>
    <w:p w:rsidR="008E2AF4" w:rsidRDefault="00456845">
      <w:pPr>
        <w:pStyle w:val="ae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обеспечения культурного обслуживания населения в сельском поселении  работает муниципальное учреждение культуры Груциновского сельского поселения «Груциновский центральный поселен</w:t>
      </w:r>
      <w:r>
        <w:rPr>
          <w:rFonts w:ascii="Times New Roman" w:hAnsi="Times New Roman"/>
          <w:sz w:val="32"/>
        </w:rPr>
        <w:t xml:space="preserve">ческий сельский дом культуры». Вся его работа с населением проходит согласно  утвержденному плану и в соответствии с Муниципальным заданием   по муниципальной программе «Развитие культуры в Груциновском сельском поселении». </w:t>
      </w:r>
    </w:p>
    <w:p w:rsidR="008E2AF4" w:rsidRDefault="00456845">
      <w:pPr>
        <w:pStyle w:val="ae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рамках Федерального проекта «</w:t>
      </w:r>
      <w:r>
        <w:rPr>
          <w:rFonts w:ascii="Times New Roman" w:hAnsi="Times New Roman"/>
          <w:sz w:val="32"/>
        </w:rPr>
        <w:t>Культура малой Родины», Груциновский СДК участвовал в конкурсном отборе, который был разработан и реализуется Всероссийской политической партией «Единая Россия» и направлен на поддержку и повышение качества работы учреждений культуры, расположенных в насел</w:t>
      </w:r>
      <w:r>
        <w:rPr>
          <w:rFonts w:ascii="Times New Roman" w:hAnsi="Times New Roman"/>
          <w:sz w:val="32"/>
        </w:rPr>
        <w:t>енных пунктах с количеством жителей менее 50,0 тыс. человек. И по результатам конкурсного отбора нашему дому культуры было выделено 2177,2 тыс. руб. на приобретение материально-технических средств и музыкального оборудования.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С большим удовольствием свой д</w:t>
      </w:r>
      <w:r>
        <w:rPr>
          <w:sz w:val="32"/>
        </w:rPr>
        <w:t>осуг дети проводят в стенах домов культуры за игрой в шашки, шахматы, теннис, бильярд.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Работниками Груциновского и Самбуровского домов культуры проводятся государственные праздники, воспитывающие патриотизм среди молодежи. Такие, как «День защитника Отечес</w:t>
      </w:r>
      <w:r>
        <w:rPr>
          <w:sz w:val="32"/>
        </w:rPr>
        <w:t>тва», «День Победы», «День России», «День Флага».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</w:t>
      </w:r>
      <w:r>
        <w:rPr>
          <w:sz w:val="32"/>
        </w:rPr>
        <w:t>рошедший год не стал исключением. Формы этих мероприятий были разнообразны: во всех хуторах поселения 7 и 8 мая прошли митинги в честь Дня Победы  и возложение венков к памятникам погибшим односельчанам. Проводятся мемориальные акции «Свеча памяти» 9 мая и</w:t>
      </w:r>
      <w:r>
        <w:rPr>
          <w:sz w:val="32"/>
        </w:rPr>
        <w:t xml:space="preserve"> 22 июня, «Бессмертный полк», в конце апреля «Эстафета памяти», 21 июня всероссийская акция «Горсть памяти». Не остались без внимания такие праздники, как День защиты детей, который прошел задорно и весело в х. Груцинове, х. Самбурове, х. Данилове, участво</w:t>
      </w:r>
      <w:r>
        <w:rPr>
          <w:sz w:val="32"/>
        </w:rPr>
        <w:t>вали в районном мероприятии, посвященном «Дню России».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Самые душевные праздники - День семьи, любви и верности, День матери, День пожилого человека были отмечены в хуторах праздничными концертами с участием коллективов.  8 июля провели освящение скульптуры</w:t>
      </w:r>
      <w:r>
        <w:rPr>
          <w:sz w:val="32"/>
        </w:rPr>
        <w:t xml:space="preserve"> Петра и Февронии в х. Груцинов.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31 декабря 2023 г. в х. Груцинов и х. Самбуров в сельских домах культуры были проведены новогодние поздравления для жителей поселения. Все мероприятия в ДК были проведены до 22 часов. Поздравление жителей х. Данилова было п</w:t>
      </w:r>
      <w:r>
        <w:rPr>
          <w:sz w:val="32"/>
        </w:rPr>
        <w:t xml:space="preserve">роведено 30 декабря. </w:t>
      </w:r>
      <w:r>
        <w:rPr>
          <w:sz w:val="32"/>
        </w:rPr>
        <w:t xml:space="preserve"> </w:t>
      </w:r>
    </w:p>
    <w:p w:rsidR="008E2AF4" w:rsidRDefault="00456845">
      <w:pPr>
        <w:ind w:firstLine="709"/>
        <w:jc w:val="both"/>
        <w:rPr>
          <w:sz w:val="32"/>
        </w:rPr>
      </w:pPr>
      <w:r>
        <w:rPr>
          <w:sz w:val="32"/>
        </w:rPr>
        <w:t>Все мероприятия, проводимые в Груциновском сельском поселении, проходят при тесном взаимодействии учреждений образования, культуры, библиотек,  общественных организаций.</w:t>
      </w:r>
    </w:p>
    <w:p w:rsidR="008E2AF4" w:rsidRDefault="008E2AF4">
      <w:pPr>
        <w:pStyle w:val="paragraphscx32627041"/>
        <w:jc w:val="both"/>
        <w:rPr>
          <w:rStyle w:val="normaltextrunscx326270410"/>
          <w:b/>
          <w:sz w:val="32"/>
        </w:rPr>
      </w:pPr>
    </w:p>
    <w:p w:rsidR="008E2AF4" w:rsidRDefault="00456845">
      <w:pPr>
        <w:pStyle w:val="paragraphscx32627041"/>
        <w:jc w:val="center"/>
        <w:rPr>
          <w:rStyle w:val="eopscx326270410"/>
          <w:b/>
          <w:sz w:val="32"/>
        </w:rPr>
      </w:pPr>
      <w:r>
        <w:rPr>
          <w:rStyle w:val="normaltextrunscx326270410"/>
          <w:b/>
          <w:sz w:val="32"/>
        </w:rPr>
        <w:t>Приоритетные направления на 2024 год:</w:t>
      </w:r>
    </w:p>
    <w:p w:rsidR="008E2AF4" w:rsidRDefault="008E2AF4">
      <w:pPr>
        <w:pStyle w:val="paragraphscx32627041"/>
        <w:jc w:val="both"/>
        <w:rPr>
          <w:rStyle w:val="eopscx326270410"/>
          <w:b/>
          <w:sz w:val="32"/>
        </w:rPr>
      </w:pPr>
    </w:p>
    <w:p w:rsidR="008E2AF4" w:rsidRDefault="00456845">
      <w:pPr>
        <w:pStyle w:val="paragraphscx32627041"/>
        <w:ind w:firstLine="850"/>
        <w:jc w:val="both"/>
        <w:rPr>
          <w:rStyle w:val="normaltextrunscx326270410"/>
          <w:sz w:val="32"/>
        </w:rPr>
      </w:pPr>
      <w:r>
        <w:rPr>
          <w:rStyle w:val="normaltextrunscx326270410"/>
          <w:sz w:val="32"/>
        </w:rPr>
        <w:t xml:space="preserve">- благоустройство </w:t>
      </w:r>
      <w:r>
        <w:rPr>
          <w:rStyle w:val="normaltextrunscx326270410"/>
          <w:sz w:val="32"/>
        </w:rPr>
        <w:t>территории поселения (субботники, покос растительности);</w:t>
      </w:r>
    </w:p>
    <w:p w:rsidR="008E2AF4" w:rsidRDefault="00456845">
      <w:pPr>
        <w:pStyle w:val="paragraphscx32627041"/>
        <w:ind w:firstLine="850"/>
        <w:jc w:val="both"/>
        <w:rPr>
          <w:rStyle w:val="normaltextrunscx326270410"/>
          <w:sz w:val="32"/>
        </w:rPr>
      </w:pPr>
      <w:r>
        <w:rPr>
          <w:rStyle w:val="normaltextrunscx326270410"/>
          <w:sz w:val="32"/>
        </w:rPr>
        <w:t>- подсыпка и грейдирование дорог населенных пунктов поселения;</w:t>
      </w:r>
    </w:p>
    <w:p w:rsidR="008E2AF4" w:rsidRDefault="00456845">
      <w:pPr>
        <w:pStyle w:val="paragraphscx32627041"/>
        <w:numPr>
          <w:ilvl w:val="0"/>
          <w:numId w:val="2"/>
        </w:numPr>
        <w:ind w:left="0" w:firstLine="850"/>
        <w:jc w:val="both"/>
        <w:rPr>
          <w:sz w:val="32"/>
          <w:highlight w:val="white"/>
        </w:rPr>
      </w:pPr>
      <w:r>
        <w:rPr>
          <w:sz w:val="32"/>
          <w:highlight w:val="white"/>
        </w:rPr>
        <w:t>обустройство спортивной многофункциональной спортивной площадки в х. Данилов;</w:t>
      </w:r>
    </w:p>
    <w:p w:rsidR="008E2AF4" w:rsidRDefault="00456845">
      <w:pPr>
        <w:pStyle w:val="paragraphscx32627041"/>
        <w:ind w:firstLine="850"/>
        <w:jc w:val="both"/>
        <w:rPr>
          <w:sz w:val="32"/>
          <w:highlight w:val="white"/>
        </w:rPr>
      </w:pPr>
      <w:r>
        <w:rPr>
          <w:sz w:val="32"/>
          <w:highlight w:val="white"/>
        </w:rPr>
        <w:t>- проведение выборов Президента Российской Федерации;</w:t>
      </w:r>
    </w:p>
    <w:p w:rsidR="008E2AF4" w:rsidRDefault="00456845">
      <w:pPr>
        <w:pStyle w:val="paragraphscx32627041"/>
        <w:numPr>
          <w:ilvl w:val="0"/>
          <w:numId w:val="3"/>
        </w:numPr>
        <w:ind w:left="0" w:firstLine="850"/>
        <w:jc w:val="both"/>
        <w:rPr>
          <w:sz w:val="32"/>
          <w:highlight w:val="white"/>
        </w:rPr>
      </w:pPr>
      <w:r>
        <w:rPr>
          <w:sz w:val="32"/>
          <w:highlight w:val="white"/>
        </w:rPr>
        <w:t>покр</w:t>
      </w:r>
      <w:r>
        <w:rPr>
          <w:sz w:val="32"/>
          <w:highlight w:val="white"/>
        </w:rPr>
        <w:t>аска детской игровой площадки в х. данилов;</w:t>
      </w:r>
    </w:p>
    <w:p w:rsidR="008E2AF4" w:rsidRDefault="00456845">
      <w:pPr>
        <w:pStyle w:val="paragraphscx32627041"/>
        <w:numPr>
          <w:ilvl w:val="0"/>
          <w:numId w:val="3"/>
        </w:numPr>
        <w:ind w:left="0" w:firstLine="850"/>
        <w:jc w:val="both"/>
        <w:rPr>
          <w:sz w:val="32"/>
          <w:highlight w:val="white"/>
        </w:rPr>
      </w:pPr>
      <w:r>
        <w:rPr>
          <w:sz w:val="32"/>
          <w:highlight w:val="white"/>
        </w:rPr>
        <w:t>приобретение нового детского игрового комплекса в х. Самбуров.</w:t>
      </w:r>
    </w:p>
    <w:p w:rsidR="008E2AF4" w:rsidRDefault="00456845">
      <w:pPr>
        <w:pStyle w:val="paragraphscx32627041"/>
        <w:ind w:firstLine="480"/>
        <w:jc w:val="both"/>
        <w:rPr>
          <w:sz w:val="32"/>
        </w:rPr>
      </w:pPr>
      <w:r>
        <w:rPr>
          <w:sz w:val="32"/>
        </w:rPr>
        <w:t>Анализируя итоги года, необходимо признать, что деятельность местной власти – это практически все, чем окружен человек, мы рядом с людьми и конечно м</w:t>
      </w:r>
      <w:r>
        <w:rPr>
          <w:sz w:val="32"/>
        </w:rPr>
        <w:t>ы пытаемся сотрудничать и решать многие вопросы все вместе, но есть проблемы, которые нельзя решить сиюминутно, но мы будем делать все, что в наших силах.</w:t>
      </w:r>
    </w:p>
    <w:p w:rsidR="008E2AF4" w:rsidRDefault="00456845">
      <w:pPr>
        <w:pStyle w:val="a3"/>
        <w:ind w:firstLine="480"/>
        <w:jc w:val="both"/>
        <w:rPr>
          <w:sz w:val="32"/>
        </w:rPr>
      </w:pPr>
      <w:r>
        <w:rPr>
          <w:sz w:val="32"/>
        </w:rPr>
        <w:t>Завершая свой доклад, я хотел бы поблагодарить: руководство района, сотрудников районной администраци</w:t>
      </w:r>
      <w:r>
        <w:rPr>
          <w:sz w:val="32"/>
        </w:rPr>
        <w:t>и, за содействие, поддержку и помощь в решении вопросов по улучшению качества жизни жителей нашего поселения, поблагодарить всех руководителей хозяйств и индивидуальных предпринимателей, работающих и проживающих на территории поселения за оказанную помощь,</w:t>
      </w:r>
      <w:r>
        <w:rPr>
          <w:sz w:val="32"/>
        </w:rPr>
        <w:t xml:space="preserve"> депутатов Груциновского сельского поселения, которые общаясь со своими избирателями, помогают главе поселения решать возникающие житейские и проблемные вопросы.</w:t>
      </w:r>
    </w:p>
    <w:p w:rsidR="008E2AF4" w:rsidRDefault="00456845">
      <w:pPr>
        <w:pStyle w:val="a3"/>
        <w:ind w:firstLine="480"/>
        <w:jc w:val="both"/>
        <w:rPr>
          <w:sz w:val="32"/>
        </w:rPr>
      </w:pPr>
      <w:r>
        <w:rPr>
          <w:sz w:val="32"/>
        </w:rPr>
        <w:t>В заключении хочу пожелать всем крепкого здоровья, счастья, добра и уюта в ваших домах, благоп</w:t>
      </w:r>
      <w:r>
        <w:rPr>
          <w:sz w:val="32"/>
        </w:rPr>
        <w:t>олучия Вам и вашим близким.</w:t>
      </w:r>
    </w:p>
    <w:sectPr w:rsidR="008E2AF4">
      <w:footerReference w:type="default" r:id="rId8"/>
      <w:pgSz w:w="11906" w:h="16838"/>
      <w:pgMar w:top="964" w:right="851" w:bottom="96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6845">
      <w:r>
        <w:separator/>
      </w:r>
    </w:p>
  </w:endnote>
  <w:endnote w:type="continuationSeparator" w:id="0">
    <w:p w:rsidR="00000000" w:rsidRDefault="0045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F4" w:rsidRDefault="00456845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2AF4" w:rsidRDefault="008E2A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6845">
      <w:r>
        <w:separator/>
      </w:r>
    </w:p>
  </w:footnote>
  <w:footnote w:type="continuationSeparator" w:id="0">
    <w:p w:rsidR="00000000" w:rsidRDefault="0045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E0E"/>
    <w:multiLevelType w:val="multilevel"/>
    <w:tmpl w:val="BBF43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DE7A7B"/>
    <w:multiLevelType w:val="multilevel"/>
    <w:tmpl w:val="46DE1C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F7C5D13"/>
    <w:multiLevelType w:val="multilevel"/>
    <w:tmpl w:val="E500D3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4"/>
    <w:rsid w:val="00456845"/>
    <w:rsid w:val="008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eopscx32627041">
    <w:name w:val="eop scx32627041"/>
    <w:basedOn w:val="12"/>
    <w:link w:val="eopscx326270410"/>
  </w:style>
  <w:style w:type="character" w:customStyle="1" w:styleId="eopscx326270410">
    <w:name w:val="eop scx32627041"/>
    <w:basedOn w:val="a0"/>
    <w:link w:val="eopscx32627041"/>
  </w:style>
  <w:style w:type="paragraph" w:customStyle="1" w:styleId="normaltextrunscx32627041">
    <w:name w:val="normaltextrun scx32627041"/>
    <w:basedOn w:val="12"/>
    <w:link w:val="normaltextrunscx326270410"/>
  </w:style>
  <w:style w:type="character" w:customStyle="1" w:styleId="normaltextrunscx326270410">
    <w:name w:val="normaltextrun scx32627041"/>
    <w:basedOn w:val="a0"/>
    <w:link w:val="normaltextrunscx32627041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pellingerrorscx32627041">
    <w:name w:val="spellingerror scx32627041"/>
    <w:basedOn w:val="12"/>
    <w:link w:val="spellingerrorscx326270410"/>
  </w:style>
  <w:style w:type="character" w:customStyle="1" w:styleId="spellingerrorscx326270410">
    <w:name w:val="spellingerror scx32627041"/>
    <w:basedOn w:val="a0"/>
    <w:link w:val="spellingerrorscx3262704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Cell">
    <w:name w:val="ConsCell"/>
    <w:link w:val="ConsCell0"/>
    <w:pPr>
      <w:ind w:right="19772"/>
    </w:pPr>
  </w:style>
  <w:style w:type="character" w:customStyle="1" w:styleId="ConsCell0">
    <w:name w:val="ConsCell"/>
    <w:link w:val="ConsCell"/>
  </w:style>
  <w:style w:type="paragraph" w:customStyle="1" w:styleId="17">
    <w:name w:val="Строгий1"/>
    <w:link w:val="a9"/>
    <w:rPr>
      <w:b/>
    </w:rPr>
  </w:style>
  <w:style w:type="character" w:styleId="a9">
    <w:name w:val="Strong"/>
    <w:link w:val="17"/>
    <w:rPr>
      <w:b/>
    </w:rPr>
  </w:style>
  <w:style w:type="paragraph" w:customStyle="1" w:styleId="paragraphscx32627041">
    <w:name w:val="paragraph scx32627041"/>
    <w:basedOn w:val="a"/>
    <w:link w:val="paragraphscx326270410"/>
    <w:pPr>
      <w:spacing w:beforeAutospacing="1" w:afterAutospacing="1"/>
    </w:pPr>
  </w:style>
  <w:style w:type="character" w:customStyle="1" w:styleId="paragraphscx326270410">
    <w:name w:val="paragraph scx32627041"/>
    <w:basedOn w:val="1"/>
    <w:link w:val="paragraphscx32627041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Plain Text"/>
    <w:basedOn w:val="a"/>
    <w:link w:val="af"/>
    <w:rPr>
      <w:rFonts w:ascii="Courier New" w:hAnsi="Courier New"/>
      <w:sz w:val="20"/>
    </w:rPr>
  </w:style>
  <w:style w:type="character" w:customStyle="1" w:styleId="af">
    <w:name w:val="Текст Знак"/>
    <w:basedOn w:val="1"/>
    <w:link w:val="ae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eopscx32627041">
    <w:name w:val="eop scx32627041"/>
    <w:basedOn w:val="12"/>
    <w:link w:val="eopscx326270410"/>
  </w:style>
  <w:style w:type="character" w:customStyle="1" w:styleId="eopscx326270410">
    <w:name w:val="eop scx32627041"/>
    <w:basedOn w:val="a0"/>
    <w:link w:val="eopscx32627041"/>
  </w:style>
  <w:style w:type="paragraph" w:customStyle="1" w:styleId="normaltextrunscx32627041">
    <w:name w:val="normaltextrun scx32627041"/>
    <w:basedOn w:val="12"/>
    <w:link w:val="normaltextrunscx326270410"/>
  </w:style>
  <w:style w:type="character" w:customStyle="1" w:styleId="normaltextrunscx326270410">
    <w:name w:val="normaltextrun scx32627041"/>
    <w:basedOn w:val="a0"/>
    <w:link w:val="normaltextrunscx32627041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pellingerrorscx32627041">
    <w:name w:val="spellingerror scx32627041"/>
    <w:basedOn w:val="12"/>
    <w:link w:val="spellingerrorscx326270410"/>
  </w:style>
  <w:style w:type="character" w:customStyle="1" w:styleId="spellingerrorscx326270410">
    <w:name w:val="spellingerror scx32627041"/>
    <w:basedOn w:val="a0"/>
    <w:link w:val="spellingerrorscx3262704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Cell">
    <w:name w:val="ConsCell"/>
    <w:link w:val="ConsCell0"/>
    <w:pPr>
      <w:ind w:right="19772"/>
    </w:pPr>
  </w:style>
  <w:style w:type="character" w:customStyle="1" w:styleId="ConsCell0">
    <w:name w:val="ConsCell"/>
    <w:link w:val="ConsCell"/>
  </w:style>
  <w:style w:type="paragraph" w:customStyle="1" w:styleId="17">
    <w:name w:val="Строгий1"/>
    <w:link w:val="a9"/>
    <w:rPr>
      <w:b/>
    </w:rPr>
  </w:style>
  <w:style w:type="character" w:styleId="a9">
    <w:name w:val="Strong"/>
    <w:link w:val="17"/>
    <w:rPr>
      <w:b/>
    </w:rPr>
  </w:style>
  <w:style w:type="paragraph" w:customStyle="1" w:styleId="paragraphscx32627041">
    <w:name w:val="paragraph scx32627041"/>
    <w:basedOn w:val="a"/>
    <w:link w:val="paragraphscx326270410"/>
    <w:pPr>
      <w:spacing w:beforeAutospacing="1" w:afterAutospacing="1"/>
    </w:pPr>
  </w:style>
  <w:style w:type="character" w:customStyle="1" w:styleId="paragraphscx326270410">
    <w:name w:val="paragraph scx32627041"/>
    <w:basedOn w:val="1"/>
    <w:link w:val="paragraphscx32627041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Plain Text"/>
    <w:basedOn w:val="a"/>
    <w:link w:val="af"/>
    <w:rPr>
      <w:rFonts w:ascii="Courier New" w:hAnsi="Courier New"/>
      <w:sz w:val="20"/>
    </w:rPr>
  </w:style>
  <w:style w:type="character" w:customStyle="1" w:styleId="af">
    <w:name w:val="Текст Знак"/>
    <w:basedOn w:val="1"/>
    <w:link w:val="ae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Grucini</cp:lastModifiedBy>
  <cp:revision>2</cp:revision>
  <dcterms:created xsi:type="dcterms:W3CDTF">2024-02-15T09:02:00Z</dcterms:created>
  <dcterms:modified xsi:type="dcterms:W3CDTF">2024-02-15T09:02:00Z</dcterms:modified>
</cp:coreProperties>
</file>