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3" w:tblpY="-765"/>
        <w:tblW w:w="1263" w:type="dxa"/>
        <w:tblLook w:val="01E0"/>
      </w:tblPr>
      <w:tblGrid>
        <w:gridCol w:w="253"/>
        <w:gridCol w:w="235"/>
        <w:gridCol w:w="296"/>
        <w:gridCol w:w="244"/>
        <w:gridCol w:w="235"/>
      </w:tblGrid>
      <w:tr w:rsidR="00CA114B">
        <w:trPr>
          <w:trHeight w:val="289"/>
        </w:trPr>
        <w:tc>
          <w:tcPr>
            <w:tcW w:w="253" w:type="dxa"/>
          </w:tcPr>
          <w:p w:rsidR="00CA114B" w:rsidRDefault="00CA114B" w:rsidP="000B0815"/>
        </w:tc>
        <w:tc>
          <w:tcPr>
            <w:tcW w:w="235" w:type="dxa"/>
          </w:tcPr>
          <w:p w:rsidR="00CA114B" w:rsidRDefault="00CA114B" w:rsidP="000B0815"/>
        </w:tc>
        <w:tc>
          <w:tcPr>
            <w:tcW w:w="296" w:type="dxa"/>
          </w:tcPr>
          <w:p w:rsidR="00CA114B" w:rsidRDefault="00CA114B" w:rsidP="000B0815">
            <w:pPr>
              <w:tabs>
                <w:tab w:val="left" w:pos="976"/>
              </w:tabs>
              <w:jc w:val="center"/>
            </w:pPr>
          </w:p>
        </w:tc>
        <w:tc>
          <w:tcPr>
            <w:tcW w:w="244" w:type="dxa"/>
          </w:tcPr>
          <w:p w:rsidR="00CA114B" w:rsidRDefault="00CA114B" w:rsidP="000B0815"/>
        </w:tc>
        <w:tc>
          <w:tcPr>
            <w:tcW w:w="235" w:type="dxa"/>
          </w:tcPr>
          <w:p w:rsidR="00CA114B" w:rsidRDefault="00CA114B" w:rsidP="000B0815"/>
        </w:tc>
      </w:tr>
    </w:tbl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РОССИЙСКАЯ  ФЕДЕРАЦИЯ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РОСТОВСКАЯ  ОБЛАСТЬ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КАМЕНСКИЙ  РАЙОН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АДМИНИСТРАЦИЯ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ГРУЦИНОВСКОГО  СЕЛЬСКОГО  ПОСЕЛЕНИЯ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ПОСТАНОВЛЕНИЕ</w:t>
      </w:r>
    </w:p>
    <w:p w:rsidR="00CA114B" w:rsidRDefault="00CA114B" w:rsidP="000B0815">
      <w:pPr>
        <w:rPr>
          <w:b/>
          <w:bCs/>
          <w:sz w:val="32"/>
          <w:szCs w:val="32"/>
        </w:rPr>
      </w:pPr>
    </w:p>
    <w:p w:rsidR="00CA114B" w:rsidRDefault="00CA114B" w:rsidP="000B0815">
      <w:pPr>
        <w:rPr>
          <w:b/>
          <w:bCs/>
          <w:sz w:val="32"/>
          <w:szCs w:val="32"/>
        </w:rPr>
      </w:pPr>
    </w:p>
    <w:p w:rsidR="00CA114B" w:rsidRPr="000B0815" w:rsidRDefault="00CA114B" w:rsidP="000B0815">
      <w:pPr>
        <w:rPr>
          <w:sz w:val="28"/>
          <w:szCs w:val="28"/>
        </w:rPr>
      </w:pPr>
      <w:r w:rsidRPr="000B0815">
        <w:rPr>
          <w:sz w:val="28"/>
          <w:szCs w:val="28"/>
        </w:rPr>
        <w:t>«22» июня  2020г.</w:t>
      </w:r>
      <w:r>
        <w:rPr>
          <w:sz w:val="28"/>
          <w:szCs w:val="28"/>
        </w:rPr>
        <w:t xml:space="preserve">                           №  13                х. Груцинов</w:t>
      </w:r>
    </w:p>
    <w:p w:rsidR="00CA114B" w:rsidRDefault="00CA114B" w:rsidP="0047606E">
      <w:pPr>
        <w:jc w:val="center"/>
        <w:rPr>
          <w:sz w:val="28"/>
          <w:szCs w:val="28"/>
        </w:rPr>
      </w:pPr>
    </w:p>
    <w:p w:rsidR="00CA114B" w:rsidRDefault="00CA114B" w:rsidP="0018762C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Об утверждении Порядка и сроков составления </w:t>
      </w:r>
    </w:p>
    <w:p w:rsidR="00CA114B" w:rsidRDefault="00CA114B" w:rsidP="0018762C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проекта бюджета </w:t>
      </w:r>
      <w:r>
        <w:rPr>
          <w:b/>
          <w:bCs/>
          <w:sz w:val="28"/>
          <w:szCs w:val="28"/>
        </w:rPr>
        <w:t>Груциновского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сельского поселения </w:t>
      </w:r>
    </w:p>
    <w:p w:rsidR="00CA114B" w:rsidRDefault="00CA114B" w:rsidP="0018762C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Каменского района на 2021 год и на плановый </w:t>
      </w:r>
    </w:p>
    <w:p w:rsidR="00CA114B" w:rsidRPr="006E68A2" w:rsidRDefault="00CA114B" w:rsidP="0018762C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>период 2022 и 2023 годов</w:t>
      </w: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</w:p>
    <w:p w:rsidR="00CA114B" w:rsidRDefault="00CA114B" w:rsidP="0047606E">
      <w:pPr>
        <w:ind w:firstLine="709"/>
        <w:jc w:val="both"/>
        <w:rPr>
          <w:b/>
          <w:bCs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6E68A2">
        <w:rPr>
          <w:kern w:val="2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</w:t>
      </w:r>
      <w:r w:rsidRPr="006E68A2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116</w:t>
      </w:r>
      <w:r w:rsidRPr="006E68A2">
        <w:rPr>
          <w:kern w:val="2"/>
          <w:sz w:val="28"/>
          <w:szCs w:val="28"/>
        </w:rPr>
        <w:t xml:space="preserve"> «Об  утверждении Положения о бюджетном процессе в</w:t>
      </w:r>
      <w:r>
        <w:rPr>
          <w:kern w:val="2"/>
          <w:sz w:val="28"/>
          <w:szCs w:val="28"/>
        </w:rPr>
        <w:t xml:space="preserve"> Груциновском</w:t>
      </w:r>
      <w:r w:rsidRPr="000B081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B08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kern w:val="2"/>
          <w:sz w:val="28"/>
          <w:szCs w:val="28"/>
        </w:rPr>
        <w:t xml:space="preserve">Каменского района на 2021 год и на плановый период 2022 и 2023 годов Администрация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</w:p>
    <w:p w:rsidR="00CA114B" w:rsidRDefault="00CA114B" w:rsidP="0047606E">
      <w:pPr>
        <w:ind w:firstLine="709"/>
        <w:jc w:val="both"/>
        <w:rPr>
          <w:b/>
          <w:bCs/>
          <w:spacing w:val="60"/>
          <w:kern w:val="2"/>
          <w:sz w:val="28"/>
          <w:szCs w:val="28"/>
        </w:rPr>
      </w:pP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spacing w:val="60"/>
          <w:kern w:val="2"/>
          <w:sz w:val="28"/>
          <w:szCs w:val="28"/>
        </w:rPr>
        <w:t>ПОСТАНОВЛЯЮ:</w:t>
      </w: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</w:p>
    <w:p w:rsidR="00CA114B" w:rsidRDefault="00CA11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Каменского района на 2021 год и на плановый период 2022 и 2023 годов согласно приложению.</w:t>
      </w:r>
    </w:p>
    <w:p w:rsidR="00CA114B" w:rsidRDefault="00CA11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A114B" w:rsidRDefault="00CA11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A114B" w:rsidRDefault="00CA114B" w:rsidP="0047606E">
      <w:pPr>
        <w:jc w:val="both"/>
        <w:rPr>
          <w:kern w:val="2"/>
          <w:sz w:val="28"/>
          <w:szCs w:val="28"/>
        </w:rPr>
      </w:pPr>
    </w:p>
    <w:p w:rsidR="00CA114B" w:rsidRDefault="00CA114B" w:rsidP="0047606E">
      <w:pPr>
        <w:jc w:val="both"/>
        <w:rPr>
          <w:kern w:val="2"/>
          <w:sz w:val="28"/>
          <w:szCs w:val="28"/>
        </w:rPr>
      </w:pPr>
    </w:p>
    <w:p w:rsidR="00CA114B" w:rsidRDefault="00CA114B" w:rsidP="0047606E">
      <w:pPr>
        <w:jc w:val="both"/>
        <w:rPr>
          <w:kern w:val="2"/>
          <w:sz w:val="28"/>
          <w:szCs w:val="28"/>
        </w:rPr>
      </w:pPr>
    </w:p>
    <w:p w:rsidR="00CA114B" w:rsidRPr="006E68A2" w:rsidRDefault="00CA114B" w:rsidP="006E68A2">
      <w:pPr>
        <w:rPr>
          <w:sz w:val="28"/>
          <w:szCs w:val="28"/>
        </w:rPr>
      </w:pPr>
      <w:r w:rsidRPr="006E68A2">
        <w:rPr>
          <w:sz w:val="28"/>
          <w:szCs w:val="28"/>
        </w:rPr>
        <w:t xml:space="preserve">Глава Администрации </w:t>
      </w:r>
    </w:p>
    <w:p w:rsidR="00CA114B" w:rsidRPr="006E68A2" w:rsidRDefault="00CA114B" w:rsidP="006E68A2">
      <w:pPr>
        <w:rPr>
          <w:sz w:val="28"/>
          <w:szCs w:val="28"/>
        </w:rPr>
      </w:pP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С.Ф. Бородин</w:t>
      </w:r>
    </w:p>
    <w:p w:rsidR="00CA114B" w:rsidRDefault="00CA114B" w:rsidP="0047606E">
      <w:pPr>
        <w:rPr>
          <w:sz w:val="28"/>
          <w:szCs w:val="28"/>
        </w:rPr>
      </w:pPr>
    </w:p>
    <w:p w:rsidR="00CA114B" w:rsidRDefault="00CA114B" w:rsidP="001445CC">
      <w:pPr>
        <w:spacing w:line="300" w:lineRule="auto"/>
        <w:rPr>
          <w:kern w:val="2"/>
          <w:sz w:val="28"/>
          <w:szCs w:val="28"/>
        </w:rPr>
        <w:sectPr w:rsidR="00CA114B" w:rsidSect="0047606E">
          <w:headerReference w:type="default" r:id="rId7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A114B" w:rsidRPr="00F44028" w:rsidRDefault="00CA114B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CA114B" w:rsidRPr="00F44028" w:rsidRDefault="00CA114B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CA114B" w:rsidRDefault="00CA114B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</w:p>
    <w:p w:rsidR="00CA114B" w:rsidRPr="00F44028" w:rsidRDefault="00CA114B" w:rsidP="0038107F">
      <w:pPr>
        <w:shd w:val="clear" w:color="auto" w:fill="FFFFFF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22.06.2020 г. № 13</w:t>
      </w: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и сроки составления проекта бюджета</w:t>
      </w:r>
      <w:r w:rsidR="00545AD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 w:rsidRPr="00F44028">
        <w:rPr>
          <w:kern w:val="2"/>
          <w:sz w:val="28"/>
          <w:szCs w:val="28"/>
        </w:rPr>
        <w:t>Каменского района</w:t>
      </w: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2021 год и на плановый период 2022 и 2023 годов</w:t>
      </w:r>
    </w:p>
    <w:p w:rsidR="00CA114B" w:rsidRPr="00F44028" w:rsidRDefault="00CA114B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7"/>
        <w:gridCol w:w="6309"/>
        <w:gridCol w:w="2936"/>
        <w:gridCol w:w="4962"/>
      </w:tblGrid>
      <w:tr w:rsidR="00CA114B" w:rsidRPr="00F44028">
        <w:tc>
          <w:tcPr>
            <w:tcW w:w="648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36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CA114B" w:rsidRPr="00F44028" w:rsidRDefault="00CA114B" w:rsidP="001445CC">
      <w:pPr>
        <w:rPr>
          <w:sz w:val="2"/>
          <w:szCs w:val="2"/>
        </w:rPr>
      </w:pPr>
    </w:p>
    <w:tbl>
      <w:tblPr>
        <w:tblW w:w="511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CA114B" w:rsidRPr="00F44028">
        <w:trPr>
          <w:tblHeader/>
        </w:trPr>
        <w:tc>
          <w:tcPr>
            <w:tcW w:w="653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2023 года; индексов-дефляторов на 2021 – 2023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jc w:val="both"/>
              <w:rPr>
                <w:sz w:val="28"/>
                <w:szCs w:val="28"/>
              </w:rPr>
            </w:pPr>
            <w:r w:rsidRPr="00CE6263">
              <w:rPr>
                <w:sz w:val="28"/>
                <w:szCs w:val="28"/>
              </w:rPr>
              <w:t xml:space="preserve">в двухдневный срок </w:t>
            </w:r>
            <w:r w:rsidRPr="00CE6263">
              <w:rPr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</w:t>
            </w:r>
            <w:r w:rsidRPr="00CE6263">
              <w:rPr>
                <w:sz w:val="28"/>
                <w:szCs w:val="28"/>
              </w:rPr>
              <w:t>и предель</w:t>
            </w:r>
            <w:r>
              <w:rPr>
                <w:sz w:val="28"/>
                <w:szCs w:val="28"/>
              </w:rPr>
              <w:softHyphen/>
            </w:r>
            <w:r w:rsidRPr="00CE6263">
              <w:rPr>
                <w:sz w:val="28"/>
                <w:szCs w:val="28"/>
              </w:rPr>
              <w:t>ных уровней цен (тарифов</w:t>
            </w:r>
            <w:r>
              <w:rPr>
                <w:sz w:val="28"/>
                <w:szCs w:val="28"/>
              </w:rPr>
              <w:t>) на услуги компаний инфраструк</w:t>
            </w:r>
            <w:r w:rsidRPr="00CE6263">
              <w:rPr>
                <w:sz w:val="28"/>
                <w:szCs w:val="28"/>
              </w:rPr>
              <w:t xml:space="preserve">турного </w:t>
            </w:r>
            <w:r w:rsidRPr="00CE6263">
              <w:rPr>
                <w:sz w:val="28"/>
                <w:szCs w:val="28"/>
              </w:rPr>
              <w:lastRenderedPageBreak/>
              <w:t>сектора на 2021 год и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плановый период 2022 и 2023 годов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в разрезе кодов классификации доходов бюджетов бюджетной системы Российской Федерации на 2021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и его обоснования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CA114B" w:rsidRPr="00D27CAA" w:rsidRDefault="00CA114B" w:rsidP="00994092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Ведущий специалист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C10533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в части налоговых и неналоговых доходов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CA114B" w:rsidRPr="00D27CAA" w:rsidRDefault="00CA114B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Ведущий специалист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информации об ожидаемых темпах роста стоимости жилищно-коммунальных услуг на 2021 – 2023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15июля</w:t>
            </w:r>
            <w:r w:rsidRPr="00D27CAA">
              <w:rPr>
                <w:sz w:val="28"/>
                <w:szCs w:val="28"/>
              </w:rPr>
              <w:t xml:space="preserve"> 2020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</w:t>
            </w:r>
            <w:r w:rsidRPr="00F44028">
              <w:rPr>
                <w:sz w:val="28"/>
                <w:szCs w:val="28"/>
              </w:rPr>
              <w:lastRenderedPageBreak/>
              <w:t xml:space="preserve">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lastRenderedPageBreak/>
              <w:t>до 21 августа 2020 г.</w:t>
            </w:r>
          </w:p>
          <w:p w:rsidR="00CA114B" w:rsidRPr="00D27CAA" w:rsidRDefault="00CA114B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, находящихся в ведении главных</w:t>
            </w:r>
            <w:r>
              <w:rPr>
                <w:sz w:val="28"/>
                <w:szCs w:val="28"/>
              </w:rPr>
              <w:t xml:space="preserve"> распорядителей средств бюджета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CA114B" w:rsidRPr="00D27CAA" w:rsidRDefault="00CA114B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6057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>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</w:t>
            </w:r>
            <w:r>
              <w:rPr>
                <w:kern w:val="2"/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>информации об объемах финансирования муниципального заказа на мероприятия по профессиональному  развитию муниципальных служащих на 2021 – 2023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lastRenderedPageBreak/>
              <w:t>до 1 сентября 2020 г.</w:t>
            </w:r>
          </w:p>
          <w:p w:rsidR="00CA114B" w:rsidRPr="00D27CAA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>
              <w:rPr>
                <w:sz w:val="28"/>
                <w:szCs w:val="28"/>
              </w:rPr>
              <w:t>Груциновскому 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ю </w:t>
            </w:r>
            <w:r w:rsidRPr="00F44028">
              <w:rPr>
                <w:sz w:val="28"/>
                <w:szCs w:val="28"/>
                <w:lang w:eastAsia="en-US"/>
              </w:rPr>
              <w:t xml:space="preserve">на 2021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sz w:val="28"/>
                <w:szCs w:val="28"/>
                <w:lang w:eastAsia="en-US"/>
              </w:rPr>
              <w:t xml:space="preserve"> 2023 годы</w:t>
            </w:r>
          </w:p>
        </w:tc>
        <w:tc>
          <w:tcPr>
            <w:tcW w:w="2695" w:type="dxa"/>
          </w:tcPr>
          <w:p w:rsidR="00CA114B" w:rsidRPr="00D27CAA" w:rsidRDefault="00CA114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1октября 2020 г.</w:t>
            </w:r>
          </w:p>
          <w:p w:rsidR="00CA114B" w:rsidRPr="00D27CAA" w:rsidRDefault="00CA114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114B" w:rsidRPr="00D27CAA" w:rsidRDefault="00CA114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 2021 – 2023 годы по главным распорядителям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D27CAA" w:rsidRDefault="00CA114B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 2021  год и на плановый период 2022 и 2023 годов по формам, установленным </w:t>
            </w:r>
            <w:r>
              <w:rPr>
                <w:sz w:val="28"/>
                <w:szCs w:val="28"/>
              </w:rPr>
              <w:t xml:space="preserve">сектором экономики и финансов </w:t>
            </w:r>
            <w:r w:rsidRPr="00F4402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 октября 2020 г.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2021 – 2023 годы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2020 г.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</w:tcPr>
          <w:p w:rsidR="00CA114B" w:rsidRPr="00F44028" w:rsidRDefault="00CA114B" w:rsidP="004E001A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CA114B" w:rsidRPr="00F44028" w:rsidRDefault="00CA114B" w:rsidP="006057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5A2CDB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Груциновского </w:t>
            </w:r>
            <w:r w:rsidRPr="000B0815">
              <w:rPr>
                <w:sz w:val="28"/>
                <w:szCs w:val="28"/>
              </w:rPr>
              <w:t>сельского поселения</w:t>
            </w:r>
            <w:r w:rsidRPr="00F44028">
              <w:rPr>
                <w:sz w:val="28"/>
                <w:szCs w:val="28"/>
              </w:rPr>
              <w:t xml:space="preserve">и </w:t>
            </w:r>
            <w:r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предлагаемых к финансированию начиная с 2021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spacing w:line="228" w:lineRule="auto"/>
              <w:jc w:val="center"/>
              <w:rPr>
                <w:i/>
                <w:iCs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2020 г.</w:t>
            </w: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на 2021 – 2023 годы» </w:t>
            </w:r>
          </w:p>
        </w:tc>
        <w:tc>
          <w:tcPr>
            <w:tcW w:w="2695" w:type="dxa"/>
          </w:tcPr>
          <w:p w:rsidR="00CA114B" w:rsidRPr="00F44028" w:rsidRDefault="00CA114B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CA114B" w:rsidRPr="00F44028" w:rsidRDefault="00CA114B" w:rsidP="00165CB3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631F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 xml:space="preserve">предельных показателей расходов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 2021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695" w:type="dxa"/>
          </w:tcPr>
          <w:p w:rsidR="00CA114B" w:rsidRPr="00F44028" w:rsidRDefault="00CA114B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Default="00CA114B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1A1C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Каменского района на 2021 год</w:t>
            </w:r>
            <w:r w:rsidRPr="00F44028">
              <w:rPr>
                <w:sz w:val="28"/>
                <w:szCs w:val="28"/>
                <w:lang w:eastAsia="en-US"/>
              </w:rPr>
              <w:t xml:space="preserve"> и на плановый период 2022и2023годов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</w:tcPr>
          <w:p w:rsidR="00CA114B" w:rsidRPr="00F44028" w:rsidRDefault="00CA114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2020 г.</w:t>
            </w:r>
          </w:p>
          <w:p w:rsidR="00CA114B" w:rsidRPr="00F44028" w:rsidRDefault="00CA114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главные распорядители средств бюджета Каменского района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E00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 г.</w:t>
            </w: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Default="00CA114B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Default="00CA114B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1A1C2C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за 7 месяцев 2020 г. и ожидаемых итогах социально-экономического развития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за 2020 год»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 г.</w:t>
            </w: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параметров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lastRenderedPageBreak/>
              <w:t>Каменского района на 2021 год и на плановый период 2022 и 2023 годов, подготовленных на основе:</w:t>
            </w:r>
          </w:p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района;</w:t>
            </w:r>
          </w:p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ноября2020 г.</w:t>
            </w:r>
          </w:p>
          <w:p w:rsidR="00CA114B" w:rsidRPr="00F44028" w:rsidRDefault="00CA114B" w:rsidP="00994092">
            <w:pPr>
              <w:autoSpaceDE w:val="0"/>
              <w:autoSpaceDN w:val="0"/>
              <w:adjustRightInd w:val="0"/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Default="00CA114B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для внесения в Собрание депутатов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 на 2021 год и на плановый период 2022 и 2023 годов»;</w:t>
            </w:r>
          </w:p>
          <w:p w:rsidR="00CA114B" w:rsidRPr="00F44028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Каменского района на 2021 год и на плановый период 2022 и 2023 годов» </w:t>
            </w:r>
          </w:p>
        </w:tc>
        <w:tc>
          <w:tcPr>
            <w:tcW w:w="2695" w:type="dxa"/>
          </w:tcPr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15ноября 2020 г.</w:t>
            </w:r>
          </w:p>
          <w:p w:rsidR="00CA114B" w:rsidRDefault="00CA114B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Default="00CA114B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15ноября2020 г.</w:t>
            </w:r>
          </w:p>
        </w:tc>
        <w:tc>
          <w:tcPr>
            <w:tcW w:w="4962" w:type="dxa"/>
          </w:tcPr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A114B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A114B" w:rsidRPr="00F44028" w:rsidRDefault="00CA114B" w:rsidP="0061776F">
      <w:pPr>
        <w:rPr>
          <w:kern w:val="2"/>
          <w:sz w:val="28"/>
          <w:szCs w:val="28"/>
        </w:rPr>
      </w:pPr>
    </w:p>
    <w:p w:rsidR="00CA114B" w:rsidRPr="00F44028" w:rsidRDefault="00CA114B" w:rsidP="0061776F">
      <w:pPr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394"/>
        <w:gridCol w:w="7394"/>
      </w:tblGrid>
      <w:tr w:rsidR="00CA114B" w:rsidRPr="00F44028">
        <w:tc>
          <w:tcPr>
            <w:tcW w:w="7394" w:type="dxa"/>
          </w:tcPr>
          <w:p w:rsidR="00CA114B" w:rsidRPr="00CC07A0" w:rsidRDefault="00CA114B" w:rsidP="00994092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CA114B" w:rsidRPr="00CC07A0" w:rsidRDefault="00CA114B" w:rsidP="00CC07A0">
            <w:pPr>
              <w:jc w:val="right"/>
              <w:rPr>
                <w:sz w:val="28"/>
                <w:szCs w:val="28"/>
              </w:rPr>
            </w:pPr>
          </w:p>
        </w:tc>
      </w:tr>
    </w:tbl>
    <w:p w:rsidR="00CA114B" w:rsidRPr="009F0C0D" w:rsidRDefault="00CA114B" w:rsidP="00994092">
      <w:pPr>
        <w:rPr>
          <w:sz w:val="2"/>
          <w:szCs w:val="2"/>
        </w:rPr>
      </w:pPr>
    </w:p>
    <w:sectPr w:rsidR="00CA114B" w:rsidRPr="009F0C0D" w:rsidSect="0038107F">
      <w:headerReference w:type="default" r:id="rId8"/>
      <w:footerReference w:type="default" r:id="rId9"/>
      <w:headerReference w:type="first" r:id="rId10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7B" w:rsidRDefault="00AA397B">
      <w:r>
        <w:separator/>
      </w:r>
    </w:p>
  </w:endnote>
  <w:endnote w:type="continuationSeparator" w:id="1">
    <w:p w:rsidR="00AA397B" w:rsidRDefault="00AA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47606E" w:rsidRDefault="00CA114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7B" w:rsidRDefault="00AA397B">
      <w:r>
        <w:separator/>
      </w:r>
    </w:p>
  </w:footnote>
  <w:footnote w:type="continuationSeparator" w:id="1">
    <w:p w:rsidR="00AA397B" w:rsidRDefault="00AA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125C6B" w:rsidRDefault="004B73FD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CA114B" w:rsidRPr="00125C6B">
      <w:rPr>
        <w:sz w:val="28"/>
        <w:szCs w:val="28"/>
      </w:rPr>
      <w:instrText xml:space="preserve"> PAGE   \* MERGEFORMAT </w:instrText>
    </w:r>
    <w:r w:rsidRPr="00125C6B">
      <w:rPr>
        <w:sz w:val="28"/>
        <w:szCs w:val="28"/>
      </w:rPr>
      <w:fldChar w:fldCharType="separate"/>
    </w:r>
    <w:r w:rsidR="00CA114B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125C6B" w:rsidRDefault="004B73FD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CA114B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545AD4">
      <w:rPr>
        <w:noProof/>
        <w:sz w:val="28"/>
        <w:szCs w:val="28"/>
      </w:rPr>
      <w:t>3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125C6B" w:rsidRDefault="004B73FD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CA114B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545AD4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CC"/>
    <w:rsid w:val="000021E0"/>
    <w:rsid w:val="00045CE6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0E43"/>
    <w:rsid w:val="00153B21"/>
    <w:rsid w:val="00165CB3"/>
    <w:rsid w:val="001663D7"/>
    <w:rsid w:val="0018762C"/>
    <w:rsid w:val="00197BAB"/>
    <w:rsid w:val="001A1C2C"/>
    <w:rsid w:val="001B2D1C"/>
    <w:rsid w:val="001C1D98"/>
    <w:rsid w:val="001D2690"/>
    <w:rsid w:val="001F4BE3"/>
    <w:rsid w:val="001F6D02"/>
    <w:rsid w:val="002218B1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B6527"/>
    <w:rsid w:val="002C135C"/>
    <w:rsid w:val="002C5E60"/>
    <w:rsid w:val="002E65D5"/>
    <w:rsid w:val="002F619F"/>
    <w:rsid w:val="002F63E3"/>
    <w:rsid w:val="002F74D7"/>
    <w:rsid w:val="0030124B"/>
    <w:rsid w:val="003139AF"/>
    <w:rsid w:val="00313D3A"/>
    <w:rsid w:val="003167D4"/>
    <w:rsid w:val="00336218"/>
    <w:rsid w:val="00341FC1"/>
    <w:rsid w:val="003477D9"/>
    <w:rsid w:val="0037040B"/>
    <w:rsid w:val="0038107F"/>
    <w:rsid w:val="003921D8"/>
    <w:rsid w:val="003B2193"/>
    <w:rsid w:val="00407B71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B73FD"/>
    <w:rsid w:val="004D7E9F"/>
    <w:rsid w:val="004E001A"/>
    <w:rsid w:val="004E78FD"/>
    <w:rsid w:val="004F7011"/>
    <w:rsid w:val="00515D9C"/>
    <w:rsid w:val="00516125"/>
    <w:rsid w:val="005220E6"/>
    <w:rsid w:val="00531FBD"/>
    <w:rsid w:val="0053366A"/>
    <w:rsid w:val="00540E73"/>
    <w:rsid w:val="00545AD4"/>
    <w:rsid w:val="00582E3F"/>
    <w:rsid w:val="00587BF6"/>
    <w:rsid w:val="005A2CDB"/>
    <w:rsid w:val="005B42DF"/>
    <w:rsid w:val="005C5FF3"/>
    <w:rsid w:val="005F3C1C"/>
    <w:rsid w:val="00605779"/>
    <w:rsid w:val="00611679"/>
    <w:rsid w:val="00613D7D"/>
    <w:rsid w:val="0061776F"/>
    <w:rsid w:val="00631F32"/>
    <w:rsid w:val="006564DB"/>
    <w:rsid w:val="00656F0F"/>
    <w:rsid w:val="00657445"/>
    <w:rsid w:val="00660EE3"/>
    <w:rsid w:val="00676B57"/>
    <w:rsid w:val="00684450"/>
    <w:rsid w:val="006B3B25"/>
    <w:rsid w:val="006B7A21"/>
    <w:rsid w:val="006C7EE0"/>
    <w:rsid w:val="006E68A2"/>
    <w:rsid w:val="006F1286"/>
    <w:rsid w:val="007120F8"/>
    <w:rsid w:val="007166FD"/>
    <w:rsid w:val="007219F0"/>
    <w:rsid w:val="007730B1"/>
    <w:rsid w:val="00775F30"/>
    <w:rsid w:val="00782222"/>
    <w:rsid w:val="007936ED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7FCC"/>
    <w:rsid w:val="00975CBC"/>
    <w:rsid w:val="00982399"/>
    <w:rsid w:val="00985A10"/>
    <w:rsid w:val="00994092"/>
    <w:rsid w:val="009E264A"/>
    <w:rsid w:val="009F0C0D"/>
    <w:rsid w:val="00A05B6C"/>
    <w:rsid w:val="00A061D7"/>
    <w:rsid w:val="00A20ED8"/>
    <w:rsid w:val="00A30E81"/>
    <w:rsid w:val="00A34804"/>
    <w:rsid w:val="00A67B50"/>
    <w:rsid w:val="00A941CF"/>
    <w:rsid w:val="00A97B34"/>
    <w:rsid w:val="00AA397B"/>
    <w:rsid w:val="00AA7DEC"/>
    <w:rsid w:val="00AB1ACA"/>
    <w:rsid w:val="00AE2601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2836"/>
    <w:rsid w:val="00BB55C0"/>
    <w:rsid w:val="00BC0920"/>
    <w:rsid w:val="00BF08E1"/>
    <w:rsid w:val="00BF39F0"/>
    <w:rsid w:val="00C10533"/>
    <w:rsid w:val="00C11FDF"/>
    <w:rsid w:val="00C572C4"/>
    <w:rsid w:val="00C731BB"/>
    <w:rsid w:val="00C95DA9"/>
    <w:rsid w:val="00CA114B"/>
    <w:rsid w:val="00CA151C"/>
    <w:rsid w:val="00CB1900"/>
    <w:rsid w:val="00CB43C1"/>
    <w:rsid w:val="00CC07A0"/>
    <w:rsid w:val="00CC7513"/>
    <w:rsid w:val="00CD077D"/>
    <w:rsid w:val="00CE5183"/>
    <w:rsid w:val="00CE5F23"/>
    <w:rsid w:val="00CE6263"/>
    <w:rsid w:val="00CF02F8"/>
    <w:rsid w:val="00CF077F"/>
    <w:rsid w:val="00CF481A"/>
    <w:rsid w:val="00D00358"/>
    <w:rsid w:val="00D13E83"/>
    <w:rsid w:val="00D27CAA"/>
    <w:rsid w:val="00D460DE"/>
    <w:rsid w:val="00D51E8E"/>
    <w:rsid w:val="00D67295"/>
    <w:rsid w:val="00D73323"/>
    <w:rsid w:val="00D7454F"/>
    <w:rsid w:val="00DA1E06"/>
    <w:rsid w:val="00DA7C1C"/>
    <w:rsid w:val="00DB4D6B"/>
    <w:rsid w:val="00DC2302"/>
    <w:rsid w:val="00DC6AA9"/>
    <w:rsid w:val="00DE3B91"/>
    <w:rsid w:val="00DE50C1"/>
    <w:rsid w:val="00E04378"/>
    <w:rsid w:val="00E1349F"/>
    <w:rsid w:val="00E138E0"/>
    <w:rsid w:val="00E2260D"/>
    <w:rsid w:val="00E3132E"/>
    <w:rsid w:val="00E36EA0"/>
    <w:rsid w:val="00E61F30"/>
    <w:rsid w:val="00E6384C"/>
    <w:rsid w:val="00E657E1"/>
    <w:rsid w:val="00E67DF0"/>
    <w:rsid w:val="00E70A06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26E"/>
    <w:rsid w:val="00F24917"/>
    <w:rsid w:val="00F30D40"/>
    <w:rsid w:val="00F31B43"/>
    <w:rsid w:val="00F410DF"/>
    <w:rsid w:val="00F44028"/>
    <w:rsid w:val="00F532A1"/>
    <w:rsid w:val="00F610D1"/>
    <w:rsid w:val="00F71CE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4C"/>
  </w:style>
  <w:style w:type="paragraph" w:styleId="1">
    <w:name w:val="heading 1"/>
    <w:basedOn w:val="a"/>
    <w:next w:val="a"/>
    <w:link w:val="10"/>
    <w:uiPriority w:val="99"/>
    <w:qFormat/>
    <w:rsid w:val="00E6384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E638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E6384C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a"/>
    <w:uiPriority w:val="99"/>
    <w:rsid w:val="00E6384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638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E6384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basedOn w:val="a0"/>
    <w:uiPriority w:val="99"/>
    <w:rsid w:val="00E6384C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90529C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90529C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90529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a0"/>
    <w:link w:val="af4"/>
    <w:uiPriority w:val="99"/>
    <w:semiHidden/>
    <w:rsid w:val="0090529C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90529C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90529C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90529C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90529C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0529C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a0"/>
    <w:link w:val="afa"/>
    <w:uiPriority w:val="99"/>
    <w:semiHidden/>
    <w:rsid w:val="0090529C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90529C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90529C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  <w:szCs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szCs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  <w:szCs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  <w:szCs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  <w:szCs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  <w:iCs/>
    </w:rPr>
  </w:style>
  <w:style w:type="character" w:styleId="affd">
    <w:name w:val="Intense Emphasis"/>
    <w:basedOn w:val="a0"/>
    <w:uiPriority w:val="99"/>
    <w:qFormat/>
    <w:rsid w:val="006B7A21"/>
    <w:rPr>
      <w:b/>
      <w:bCs/>
      <w:i/>
      <w:iCs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bCs/>
      <w:smallCaps/>
    </w:rPr>
  </w:style>
  <w:style w:type="character" w:styleId="afff0">
    <w:name w:val="Book Title"/>
    <w:basedOn w:val="a0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21"/>
    <w:basedOn w:val="a"/>
    <w:uiPriority w:val="99"/>
    <w:rsid w:val="006E68A2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uiPriority w:val="99"/>
    <w:rsid w:val="00522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1722</Words>
  <Characters>9818</Characters>
  <Application>Microsoft Office Word</Application>
  <DocSecurity>0</DocSecurity>
  <Lines>81</Lines>
  <Paragraphs>23</Paragraphs>
  <ScaleCrop>false</ScaleCrop>
  <Company>Ростовская область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User</cp:lastModifiedBy>
  <cp:revision>4</cp:revision>
  <cp:lastPrinted>2020-06-22T11:08:00Z</cp:lastPrinted>
  <dcterms:created xsi:type="dcterms:W3CDTF">2020-06-26T08:17:00Z</dcterms:created>
  <dcterms:modified xsi:type="dcterms:W3CDTF">2020-06-30T11:05:00Z</dcterms:modified>
</cp:coreProperties>
</file>